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8" w:rsidRPr="00034C97" w:rsidRDefault="007C4598" w:rsidP="007C4598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34C97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 wp14:anchorId="292E264E" wp14:editId="6A803E6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98" w:rsidRPr="00034C9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7C4598" w:rsidRPr="00034C9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C4598" w:rsidRPr="00034C97" w:rsidRDefault="007C4598" w:rsidP="007C4598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7C4598" w:rsidRPr="00034C9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254"/>
        <w:gridCol w:w="1255"/>
        <w:gridCol w:w="1255"/>
        <w:gridCol w:w="1255"/>
        <w:gridCol w:w="1255"/>
        <w:gridCol w:w="1603"/>
      </w:tblGrid>
      <w:tr w:rsidR="007C4598" w:rsidTr="007B5897">
        <w:trPr>
          <w:trHeight w:val="391"/>
        </w:trPr>
        <w:tc>
          <w:tcPr>
            <w:tcW w:w="1304" w:type="dxa"/>
          </w:tcPr>
          <w:p w:rsidR="007C4598" w:rsidRDefault="007B036E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__________</w:t>
            </w:r>
          </w:p>
        </w:tc>
        <w:tc>
          <w:tcPr>
            <w:tcW w:w="1304" w:type="dxa"/>
          </w:tcPr>
          <w:p w:rsidR="007C4598" w:rsidRDefault="007C4598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Default="007C4598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Default="007C4598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Default="007C4598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Default="007B5897" w:rsidP="00FB1F28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665" w:type="dxa"/>
          </w:tcPr>
          <w:p w:rsidR="007C4598" w:rsidRDefault="007B5897" w:rsidP="007B036E">
            <w:pPr>
              <w:spacing w:after="0"/>
              <w:ind w:left="-102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</w:t>
            </w:r>
            <w:r w:rsidR="007B036E"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</w:t>
            </w:r>
          </w:p>
        </w:tc>
      </w:tr>
    </w:tbl>
    <w:p w:rsidR="007C4598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034C9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7C4598" w:rsidRPr="00034C97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7C4598" w:rsidRDefault="007C4598" w:rsidP="007C4598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Об утверждении Программы </w:t>
      </w:r>
      <w:r w:rsidR="007B036E" w:rsidRPr="007B036E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профилактики рисков причинения вреда (ущерб</w:t>
      </w:r>
      <w:r w:rsidR="007B036E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а) охраняемым законом ценностям</w:t>
      </w:r>
      <w:r w:rsidRPr="007C4598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 при осуществлении </w:t>
      </w:r>
      <w:r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муниципального </w:t>
      </w:r>
      <w:r w:rsidR="0061399D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жилищного </w:t>
      </w:r>
      <w:r w:rsidRPr="007C4598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контроля, на территории</w:t>
      </w:r>
      <w:r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 </w:t>
      </w:r>
    </w:p>
    <w:p w:rsidR="007C4598" w:rsidRPr="007C4598" w:rsidRDefault="007C4598" w:rsidP="007C4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7C4598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МО «Каменский городской округ» на </w:t>
      </w:r>
      <w:r w:rsidR="0079424B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2023</w:t>
      </w:r>
      <w:r w:rsidRPr="007C4598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 год</w:t>
      </w:r>
    </w:p>
    <w:p w:rsidR="007C4598" w:rsidRPr="00034C97" w:rsidRDefault="007C4598" w:rsidP="007C4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034C97" w:rsidRDefault="007C4598" w:rsidP="007C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</w:t>
      </w:r>
      <w:r w:rsidR="00BC5B85">
        <w:rPr>
          <w:rFonts w:ascii="Liberation Serif" w:eastAsia="Times New Roman" w:hAnsi="Liberation Serif" w:cs="Times New Roman"/>
          <w:sz w:val="28"/>
          <w:szCs w:val="28"/>
        </w:rPr>
        <w:t>Федеральным</w:t>
      </w:r>
      <w:r w:rsidR="00BC5B85" w:rsidRPr="00BC5B85">
        <w:rPr>
          <w:rFonts w:ascii="Liberation Serif" w:eastAsia="Times New Roman" w:hAnsi="Liberation Serif" w:cs="Times New Roman"/>
          <w:sz w:val="28"/>
          <w:szCs w:val="28"/>
        </w:rPr>
        <w:t xml:space="preserve"> закон</w:t>
      </w:r>
      <w:r w:rsidR="00BC5B85">
        <w:rPr>
          <w:rFonts w:ascii="Liberation Serif" w:eastAsia="Times New Roman" w:hAnsi="Liberation Serif" w:cs="Times New Roman"/>
          <w:sz w:val="28"/>
          <w:szCs w:val="28"/>
        </w:rPr>
        <w:t>ом</w:t>
      </w:r>
      <w:r w:rsidR="00BC5B85" w:rsidRPr="00BC5B85">
        <w:rPr>
          <w:rFonts w:ascii="Liberation Serif" w:eastAsia="Times New Roman" w:hAnsi="Liberation Serif" w:cs="Times New Roman"/>
          <w:sz w:val="28"/>
          <w:szCs w:val="28"/>
        </w:rPr>
        <w:t xml:space="preserve"> от 31.07.2020 N 248-ФЗ «О государственном контроле (надзоре) и муниципальном контроле в Российской Федерации</w:t>
      </w:r>
      <w:r w:rsidR="00BC5B8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BC5B85" w:rsidRPr="00BC5B8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B036E" w:rsidRPr="007B036E">
        <w:rPr>
          <w:rFonts w:ascii="Liberation Serif" w:eastAsia="Times New Roman" w:hAnsi="Liberation Serif" w:cs="Times New Roman"/>
          <w:sz w:val="28"/>
          <w:szCs w:val="28"/>
        </w:rPr>
        <w:t>Постановлением Правительства РФ от 25 июня 2021 г. N 990</w:t>
      </w:r>
      <w:r w:rsidR="003B31AF">
        <w:rPr>
          <w:rFonts w:ascii="Liberation Serif" w:eastAsia="Times New Roman" w:hAnsi="Liberation Serif" w:cs="Times New Roman"/>
          <w:sz w:val="28"/>
          <w:szCs w:val="28"/>
        </w:rPr>
        <w:t xml:space="preserve"> «</w:t>
      </w:r>
      <w:r w:rsidR="007B036E" w:rsidRPr="007B036E">
        <w:rPr>
          <w:rFonts w:ascii="Liberation Serif" w:eastAsia="Times New Roman" w:hAnsi="Liberation Serif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B31AF">
        <w:rPr>
          <w:rFonts w:ascii="Liberation Serif" w:eastAsia="Times New Roman" w:hAnsi="Liberation Serif" w:cs="Times New Roman"/>
          <w:sz w:val="28"/>
          <w:szCs w:val="28"/>
        </w:rPr>
        <w:t>»</w:t>
      </w:r>
      <w:r w:rsidR="007B036E" w:rsidRPr="007B036E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710288">
        <w:rPr>
          <w:rFonts w:ascii="Liberation Serif" w:eastAsia="Times New Roman" w:hAnsi="Liberation Serif" w:cs="Times New Roman"/>
          <w:sz w:val="28"/>
          <w:szCs w:val="28"/>
        </w:rPr>
        <w:t xml:space="preserve">Решением Думы Каменского городского округа  от 16.09.2021 №623 </w:t>
      </w:r>
      <w:r w:rsidR="00710288" w:rsidRPr="00710288">
        <w:rPr>
          <w:rFonts w:ascii="Liberation Serif" w:eastAsia="Times New Roman" w:hAnsi="Liberation Serif" w:cs="Times New Roman"/>
          <w:sz w:val="28"/>
          <w:szCs w:val="28"/>
        </w:rPr>
        <w:t>«Об утверждении положения о муниципальном</w:t>
      </w:r>
      <w:proofErr w:type="gramEnd"/>
      <w:r w:rsidR="00710288" w:rsidRPr="00710288">
        <w:rPr>
          <w:rFonts w:ascii="Liberation Serif" w:eastAsia="Times New Roman" w:hAnsi="Liberation Serif" w:cs="Times New Roman"/>
          <w:sz w:val="28"/>
          <w:szCs w:val="28"/>
        </w:rPr>
        <w:t xml:space="preserve"> жилищном </w:t>
      </w:r>
      <w:proofErr w:type="gramStart"/>
      <w:r w:rsidR="00710288" w:rsidRPr="00710288">
        <w:rPr>
          <w:rFonts w:ascii="Liberation Serif" w:eastAsia="Times New Roman" w:hAnsi="Liberation Serif" w:cs="Times New Roman"/>
          <w:sz w:val="28"/>
          <w:szCs w:val="28"/>
        </w:rPr>
        <w:t>контроле</w:t>
      </w:r>
      <w:proofErr w:type="gramEnd"/>
      <w:r w:rsidR="00710288" w:rsidRPr="00710288">
        <w:rPr>
          <w:rFonts w:ascii="Liberation Serif" w:eastAsia="Times New Roman" w:hAnsi="Liberation Serif" w:cs="Times New Roman"/>
          <w:sz w:val="28"/>
          <w:szCs w:val="28"/>
        </w:rPr>
        <w:t xml:space="preserve"> на территории муниципального образования «Каменский городской округ</w:t>
      </w:r>
      <w:r w:rsidR="00710288">
        <w:rPr>
          <w:rFonts w:ascii="Liberation Serif" w:eastAsia="Times New Roman" w:hAnsi="Liberation Serif" w:cs="Times New Roman"/>
          <w:sz w:val="28"/>
          <w:szCs w:val="28"/>
        </w:rPr>
        <w:t xml:space="preserve">», 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руководствуясь Уставом МО «Каменский городской округ»</w:t>
      </w:r>
    </w:p>
    <w:p w:rsidR="007C4598" w:rsidRPr="00034C9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7C4598" w:rsidRPr="00034C97" w:rsidRDefault="007C4598" w:rsidP="007C45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hAnsi="Liberation Serif" w:cs="Times New Roman"/>
          <w:sz w:val="28"/>
          <w:szCs w:val="28"/>
        </w:rPr>
        <w:t xml:space="preserve">1. 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Утвердить Программу </w:t>
      </w:r>
      <w:r w:rsidRPr="00180EFC">
        <w:rPr>
          <w:rFonts w:ascii="Liberation Serif" w:hAnsi="Liberation Serif" w:cs="Liberation Serif"/>
          <w:bCs/>
          <w:sz w:val="28"/>
          <w:szCs w:val="28"/>
        </w:rPr>
        <w:t xml:space="preserve">профилактики </w:t>
      </w:r>
      <w:r w:rsidR="007B036E" w:rsidRPr="007B036E">
        <w:rPr>
          <w:rFonts w:ascii="Liberation Serif" w:hAnsi="Liberation Serif" w:cs="Liberation Serif"/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180EFC">
        <w:rPr>
          <w:rFonts w:ascii="Liberation Serif" w:hAnsi="Liberation Serif" w:cs="Liberation Serif"/>
          <w:bCs/>
          <w:sz w:val="28"/>
          <w:szCs w:val="28"/>
        </w:rPr>
        <w:t xml:space="preserve">, на территории муниципального образования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6B1317">
        <w:rPr>
          <w:rFonts w:ascii="Liberation Serif" w:hAnsi="Liberation Serif" w:cs="Liberation Serif"/>
          <w:bCs/>
          <w:sz w:val="28"/>
          <w:szCs w:val="28"/>
        </w:rPr>
        <w:t>Каменский городской округ»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на </w:t>
      </w:r>
      <w:r w:rsidR="0079424B">
        <w:rPr>
          <w:rFonts w:ascii="Liberation Serif" w:hAnsi="Liberation Serif" w:cs="Liberation Serif"/>
          <w:sz w:val="28"/>
          <w:szCs w:val="28"/>
        </w:rPr>
        <w:t>2023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 год</w:t>
      </w:r>
      <w:r w:rsidRPr="00034C97">
        <w:rPr>
          <w:rFonts w:ascii="Liberation Serif" w:eastAsia="Calibri" w:hAnsi="Liberation Serif" w:cs="Times New Roman"/>
          <w:bCs/>
          <w:iCs/>
          <w:sz w:val="28"/>
          <w:szCs w:val="28"/>
        </w:rPr>
        <w:t xml:space="preserve"> (далее – Программа)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7C4598" w:rsidRPr="00034C97" w:rsidRDefault="007C4598" w:rsidP="007C4598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34C97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034C97">
        <w:rPr>
          <w:rFonts w:ascii="Liberation Serif" w:hAnsi="Liberation Serif" w:cs="Times New Roman"/>
          <w:sz w:val="28"/>
          <w:szCs w:val="28"/>
        </w:rPr>
        <w:t xml:space="preserve">остановление </w:t>
      </w:r>
      <w:r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Pr="00034C97">
        <w:rPr>
          <w:rFonts w:ascii="Liberation Serif" w:hAnsi="Liberation Serif" w:cs="Times New Roman"/>
          <w:sz w:val="28"/>
          <w:szCs w:val="28"/>
        </w:rPr>
        <w:t>разместить на официальном сайте муниципального образования «Каменский городской округ».</w:t>
      </w:r>
    </w:p>
    <w:p w:rsidR="007C4598" w:rsidRPr="00034C97" w:rsidRDefault="007C4598" w:rsidP="007C4598">
      <w:pPr>
        <w:spacing w:after="0" w:line="240" w:lineRule="auto"/>
        <w:ind w:firstLine="56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7C4598" w:rsidRPr="00034C9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034C9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034C9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034C9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34C97">
        <w:rPr>
          <w:rFonts w:ascii="Liberation Serif" w:eastAsia="Times New Roman" w:hAnsi="Liberation Serif" w:cs="Times New Roman"/>
          <w:sz w:val="28"/>
          <w:szCs w:val="28"/>
        </w:rPr>
        <w:t>Глав</w:t>
      </w:r>
      <w:r w:rsidR="0079424B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="0079424B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ab/>
      </w:r>
      <w:r w:rsidR="0079424B">
        <w:rPr>
          <w:rFonts w:ascii="Liberation Serif" w:eastAsia="Times New Roman" w:hAnsi="Liberation Serif" w:cs="Times New Roman"/>
          <w:sz w:val="28"/>
          <w:szCs w:val="28"/>
        </w:rPr>
        <w:t xml:space="preserve">                    </w:t>
      </w:r>
      <w:r w:rsidR="00106E8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034C97">
        <w:rPr>
          <w:rFonts w:ascii="Liberation Serif" w:eastAsia="Times New Roman" w:hAnsi="Liberation Serif" w:cs="Times New Roman"/>
          <w:sz w:val="28"/>
          <w:szCs w:val="28"/>
        </w:rPr>
        <w:t xml:space="preserve">               </w:t>
      </w:r>
      <w:r w:rsidR="0079424B">
        <w:rPr>
          <w:rFonts w:ascii="Liberation Serif" w:eastAsia="Times New Roman" w:hAnsi="Liberation Serif" w:cs="Times New Roman"/>
          <w:sz w:val="28"/>
          <w:szCs w:val="28"/>
        </w:rPr>
        <w:t xml:space="preserve">С.А. Белоусов </w:t>
      </w:r>
    </w:p>
    <w:p w:rsidR="007C4598" w:rsidRPr="00034C97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234ADF" w:rsidRDefault="00234ADF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234ADF" w:rsidRPr="00234ADF" w:rsidRDefault="00234ADF" w:rsidP="00234ADF">
      <w:pPr>
        <w:autoSpaceDE w:val="0"/>
        <w:autoSpaceDN w:val="0"/>
        <w:adjustRightInd w:val="0"/>
        <w:ind w:left="142" w:firstLine="538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lastRenderedPageBreak/>
        <w:t xml:space="preserve">  УТВЕРЖДЕНА</w:t>
      </w:r>
    </w:p>
    <w:p w:rsidR="00234ADF" w:rsidRPr="00234ADF" w:rsidRDefault="00234ADF" w:rsidP="00234ADF">
      <w:pPr>
        <w:widowControl w:val="0"/>
        <w:autoSpaceDE w:val="0"/>
        <w:autoSpaceDN w:val="0"/>
        <w:ind w:left="5529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постановлением Главы Каменского городского округа </w:t>
      </w:r>
    </w:p>
    <w:p w:rsidR="00234ADF" w:rsidRPr="00234ADF" w:rsidRDefault="00234ADF" w:rsidP="00234ADF">
      <w:pPr>
        <w:widowControl w:val="0"/>
        <w:autoSpaceDE w:val="0"/>
        <w:autoSpaceDN w:val="0"/>
        <w:ind w:left="5529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от ___________  № __________</w:t>
      </w:r>
    </w:p>
    <w:p w:rsidR="00234ADF" w:rsidRPr="00234ADF" w:rsidRDefault="00234ADF" w:rsidP="00234ADF">
      <w:pPr>
        <w:widowControl w:val="0"/>
        <w:autoSpaceDE w:val="0"/>
        <w:autoSpaceDN w:val="0"/>
        <w:ind w:left="5529"/>
        <w:jc w:val="both"/>
        <w:rPr>
          <w:rFonts w:ascii="Liberation Serif" w:hAnsi="Liberation Serif"/>
          <w:bCs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«Об утверждении П</w:t>
      </w:r>
      <w:r w:rsidRPr="00234ADF">
        <w:rPr>
          <w:rFonts w:ascii="Liberation Serif" w:hAnsi="Liberation Serif"/>
          <w:bCs/>
          <w:sz w:val="28"/>
          <w:szCs w:val="28"/>
        </w:rPr>
        <w:t>рограммы</w:t>
      </w:r>
    </w:p>
    <w:p w:rsidR="00234ADF" w:rsidRPr="00234ADF" w:rsidRDefault="00234ADF" w:rsidP="00234ADF">
      <w:pPr>
        <w:widowControl w:val="0"/>
        <w:tabs>
          <w:tab w:val="left" w:pos="5954"/>
        </w:tabs>
        <w:autoSpaceDE w:val="0"/>
        <w:autoSpaceDN w:val="0"/>
        <w:ind w:left="5529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bCs/>
          <w:sz w:val="28"/>
          <w:szCs w:val="28"/>
        </w:rPr>
        <w:t>профилактики</w:t>
      </w:r>
      <w:r w:rsidRPr="00234ADF">
        <w:rPr>
          <w:rFonts w:ascii="Liberation Serif" w:hAnsi="Liberation Serif"/>
          <w:sz w:val="28"/>
          <w:szCs w:val="28"/>
        </w:rPr>
        <w:t xml:space="preserve"> </w:t>
      </w:r>
      <w:r w:rsidRPr="00234ADF">
        <w:rPr>
          <w:rFonts w:ascii="Liberation Serif" w:hAnsi="Liberation Serif"/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контроля, на территории МО «Каменский городской округ» на 2023 год</w:t>
      </w:r>
      <w:r w:rsidRPr="00234ADF">
        <w:rPr>
          <w:rFonts w:ascii="Liberation Serif" w:hAnsi="Liberation Serif"/>
          <w:sz w:val="28"/>
          <w:szCs w:val="28"/>
        </w:rPr>
        <w:t>»</w:t>
      </w:r>
    </w:p>
    <w:p w:rsidR="00234ADF" w:rsidRPr="00234ADF" w:rsidRDefault="00234ADF" w:rsidP="00234ADF">
      <w:pPr>
        <w:ind w:left="5940"/>
        <w:jc w:val="right"/>
        <w:rPr>
          <w:rFonts w:ascii="Liberation Serif" w:hAnsi="Liberation Serif"/>
          <w:sz w:val="28"/>
          <w:szCs w:val="28"/>
        </w:rPr>
      </w:pPr>
    </w:p>
    <w:p w:rsidR="00234ADF" w:rsidRPr="00234ADF" w:rsidRDefault="00234ADF" w:rsidP="00234ADF">
      <w:pPr>
        <w:jc w:val="center"/>
        <w:rPr>
          <w:rFonts w:ascii="Liberation Serif" w:hAnsi="Liberation Serif"/>
          <w:b/>
          <w:sz w:val="28"/>
          <w:szCs w:val="28"/>
        </w:rPr>
      </w:pPr>
      <w:r w:rsidRPr="00234ADF">
        <w:rPr>
          <w:rFonts w:ascii="Liberation Serif" w:hAnsi="Liberation Serif"/>
          <w:b/>
          <w:sz w:val="28"/>
          <w:szCs w:val="28"/>
        </w:rPr>
        <w:t>ПРОГРАММА</w:t>
      </w:r>
    </w:p>
    <w:p w:rsidR="00234ADF" w:rsidRPr="00234ADF" w:rsidRDefault="00234ADF" w:rsidP="00234ADF">
      <w:pPr>
        <w:jc w:val="center"/>
        <w:rPr>
          <w:rFonts w:ascii="Liberation Serif" w:hAnsi="Liberation Serif"/>
          <w:b/>
          <w:sz w:val="28"/>
          <w:szCs w:val="28"/>
        </w:rPr>
      </w:pPr>
      <w:r w:rsidRPr="00234ADF">
        <w:rPr>
          <w:rFonts w:ascii="Liberation Serif" w:hAnsi="Liberation Serif"/>
          <w:b/>
          <w:sz w:val="28"/>
          <w:szCs w:val="28"/>
        </w:rPr>
        <w:t>профилактики рисков причинения вреда (ущерба) охраняемым законом ценностям, в рамках муниципального жилищного контроля на территории МО «Каменский городской округ»</w:t>
      </w:r>
    </w:p>
    <w:p w:rsidR="00234ADF" w:rsidRPr="00234ADF" w:rsidRDefault="00234ADF" w:rsidP="00234ADF">
      <w:pPr>
        <w:jc w:val="center"/>
        <w:rPr>
          <w:rFonts w:ascii="Liberation Serif" w:hAnsi="Liberation Serif"/>
          <w:b/>
          <w:sz w:val="28"/>
          <w:szCs w:val="28"/>
        </w:rPr>
      </w:pPr>
      <w:r w:rsidRPr="00234ADF">
        <w:rPr>
          <w:rFonts w:ascii="Liberation Serif" w:hAnsi="Liberation Serif"/>
          <w:b/>
          <w:sz w:val="28"/>
          <w:szCs w:val="28"/>
        </w:rPr>
        <w:t>на 2023 год.</w:t>
      </w:r>
    </w:p>
    <w:p w:rsidR="00234ADF" w:rsidRPr="00234ADF" w:rsidRDefault="00234ADF" w:rsidP="00234ADF">
      <w:pPr>
        <w:jc w:val="center"/>
        <w:rPr>
          <w:rFonts w:ascii="Liberation Serif" w:eastAsia="Calibri" w:hAnsi="Liberation Serif"/>
          <w:b/>
          <w:bCs/>
          <w:iCs/>
          <w:sz w:val="28"/>
          <w:szCs w:val="28"/>
        </w:rPr>
      </w:pP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/>
          <w:color w:val="010101"/>
          <w:sz w:val="28"/>
          <w:szCs w:val="28"/>
        </w:rPr>
      </w:pPr>
      <w:r w:rsidRPr="00234ADF">
        <w:rPr>
          <w:rFonts w:ascii="Liberation Serif" w:hAnsi="Liberation Serif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Каменского городского округа. </w:t>
      </w:r>
    </w:p>
    <w:p w:rsidR="00234ADF" w:rsidRPr="00234ADF" w:rsidRDefault="00234ADF" w:rsidP="00234ADF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234ADF" w:rsidRPr="00234ADF" w:rsidRDefault="00234ADF" w:rsidP="00234ADF">
      <w:pPr>
        <w:ind w:left="567"/>
        <w:jc w:val="center"/>
        <w:rPr>
          <w:rFonts w:ascii="Liberation Serif" w:hAnsi="Liberation Serif"/>
          <w:b/>
          <w:bCs/>
          <w:color w:val="010101"/>
          <w:sz w:val="28"/>
          <w:szCs w:val="28"/>
        </w:rPr>
      </w:pPr>
      <w:r w:rsidRPr="00234ADF">
        <w:rPr>
          <w:rFonts w:ascii="Liberation Serif" w:hAnsi="Liberation Serif"/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34ADF" w:rsidRPr="00234ADF" w:rsidRDefault="00234ADF" w:rsidP="00234ADF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234ADF" w:rsidRPr="00234ADF" w:rsidRDefault="00234ADF" w:rsidP="00234ADF">
      <w:pPr>
        <w:numPr>
          <w:ilvl w:val="1"/>
          <w:numId w:val="4"/>
        </w:numPr>
        <w:spacing w:after="0" w:line="240" w:lineRule="auto"/>
        <w:ind w:left="1418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lastRenderedPageBreak/>
        <w:t>Вид осуществляемого муниципального контроля.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Муниципальный жилищный контроль на территории Каменского городского округа осуществляется Администрацией муниципального образования «Каменский городской округ» (далее – Администрация).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1.2. Обзор по виду муниципального контроля.</w:t>
      </w:r>
    </w:p>
    <w:p w:rsidR="00234ADF" w:rsidRPr="00234ADF" w:rsidRDefault="00234ADF" w:rsidP="00234ADF">
      <w:pPr>
        <w:ind w:firstLine="708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234ADF">
        <w:rPr>
          <w:rFonts w:ascii="Liberation Serif" w:hAnsi="Liberation Serif" w:cs="Arial"/>
          <w:color w:val="010101"/>
          <w:sz w:val="28"/>
          <w:szCs w:val="28"/>
        </w:rPr>
        <w:t xml:space="preserve">Муниципальный жилищный контроль на территории Каменского городского округа – это деятельность органов местного самоуправления </w:t>
      </w:r>
      <w:r w:rsidRPr="00234ADF">
        <w:rPr>
          <w:rFonts w:ascii="Liberation Serif" w:hAnsi="Liberation Serif" w:cs="Calibri"/>
          <w:sz w:val="28"/>
          <w:szCs w:val="28"/>
        </w:rPr>
        <w:t>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(далее – обязательные требования) в отношении муниципального жилищного фонда, осуществляемая в пределах полномочий органа муниципального жилищного контроля посредством профилактики нарушений обязательных требований, оценки соблюдения контролируемыми</w:t>
      </w:r>
      <w:proofErr w:type="gramEnd"/>
      <w:r w:rsidRPr="00234ADF">
        <w:rPr>
          <w:rFonts w:ascii="Liberation Serif" w:hAnsi="Liberation Serif" w:cs="Calibri"/>
          <w:sz w:val="28"/>
          <w:szCs w:val="28"/>
        </w:rPr>
        <w:t xml:space="preserve">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1.3. Подконтрольные субъекты: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 xml:space="preserve">- </w:t>
      </w:r>
      <w:r w:rsidRPr="00234ADF">
        <w:rPr>
          <w:rFonts w:ascii="Liberation Serif" w:eastAsia="Calibri" w:hAnsi="Liberation Serif" w:cs="Calibri"/>
          <w:sz w:val="28"/>
          <w:szCs w:val="28"/>
          <w:lang w:eastAsia="en-US"/>
        </w:rPr>
        <w:t>граждане и организации, действия (бездействие)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</w:t>
      </w:r>
      <w:r w:rsidRPr="00234ADF">
        <w:rPr>
          <w:rFonts w:ascii="Liberation Serif" w:hAnsi="Liberation Serif" w:cs="Arial"/>
          <w:color w:val="010101"/>
          <w:sz w:val="28"/>
          <w:szCs w:val="28"/>
        </w:rPr>
        <w:t>.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1.4.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 на территории Каменского городского округа:</w:t>
      </w:r>
    </w:p>
    <w:p w:rsidR="00234ADF" w:rsidRPr="00234ADF" w:rsidRDefault="00234ADF" w:rsidP="00234A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Calibri"/>
          <w:sz w:val="28"/>
          <w:szCs w:val="28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Федерации». </w:t>
      </w:r>
    </w:p>
    <w:p w:rsidR="00234ADF" w:rsidRPr="00234ADF" w:rsidRDefault="00234ADF" w:rsidP="00234ADF">
      <w:pPr>
        <w:shd w:val="clear" w:color="auto" w:fill="FFFFFF"/>
        <w:ind w:left="709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1.5. Данные о проведенных мероприятиях.</w:t>
      </w: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proofErr w:type="gramStart"/>
      <w:r w:rsidRPr="00234ADF">
        <w:rPr>
          <w:rFonts w:ascii="Liberation Serif" w:hAnsi="Liberation Serif" w:cs="Arial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Pr="00234ADF">
        <w:rPr>
          <w:rFonts w:ascii="Liberation Serif" w:hAnsi="Liberation Serif" w:cs="Arial"/>
          <w:color w:val="010101"/>
          <w:sz w:val="28"/>
          <w:szCs w:val="28"/>
        </w:rPr>
        <w:t xml:space="preserve"> </w:t>
      </w:r>
      <w:r w:rsidRPr="00234ADF">
        <w:rPr>
          <w:rFonts w:ascii="Liberation Serif" w:hAnsi="Liberation Serif" w:cs="Arial"/>
          <w:color w:val="010101"/>
          <w:sz w:val="28"/>
          <w:szCs w:val="28"/>
        </w:rPr>
        <w:lastRenderedPageBreak/>
        <w:t>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В рамках профилактики</w:t>
      </w:r>
      <w:r w:rsidRPr="00234ADF">
        <w:rPr>
          <w:rFonts w:ascii="Liberation Serif" w:eastAsia="Calibri" w:hAnsi="Liberation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34ADF">
        <w:rPr>
          <w:rFonts w:ascii="Liberation Serif" w:hAnsi="Liberation Serif"/>
          <w:sz w:val="28"/>
          <w:szCs w:val="28"/>
        </w:rPr>
        <w:t xml:space="preserve"> Администрацией Каменского городского округа в 2022 году осуществляются следующие мероприятия:</w:t>
      </w:r>
    </w:p>
    <w:p w:rsidR="00234ADF" w:rsidRPr="00234ADF" w:rsidRDefault="00234ADF" w:rsidP="00234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34ADF" w:rsidRPr="00234ADF" w:rsidRDefault="00234ADF" w:rsidP="00234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34ADF" w:rsidRPr="00234ADF" w:rsidRDefault="00234ADF" w:rsidP="00234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34ADF" w:rsidRPr="00234ADF" w:rsidRDefault="00234ADF" w:rsidP="00234ADF">
      <w:pPr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4ADF" w:rsidRPr="00234ADF" w:rsidRDefault="00234ADF" w:rsidP="00234ADF">
      <w:pPr>
        <w:jc w:val="center"/>
        <w:rPr>
          <w:rFonts w:ascii="Liberation Serif" w:hAnsi="Liberation Serif"/>
          <w:b/>
          <w:sz w:val="28"/>
          <w:szCs w:val="28"/>
        </w:rPr>
      </w:pPr>
      <w:r w:rsidRPr="00234AD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2.1. Целями профилактической работы являются: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4) предупреждение </w:t>
      </w:r>
      <w:proofErr w:type="gramStart"/>
      <w:r w:rsidRPr="00234ADF">
        <w:rPr>
          <w:rFonts w:ascii="Liberation Serif" w:hAnsi="Liberation Serif"/>
          <w:sz w:val="28"/>
          <w:szCs w:val="28"/>
        </w:rPr>
        <w:t>нарушений</w:t>
      </w:r>
      <w:proofErr w:type="gramEnd"/>
      <w:r w:rsidRPr="00234ADF">
        <w:rPr>
          <w:rFonts w:ascii="Liberation Serif" w:hAnsi="Liberation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2.2. Задачами профилактической работы являются: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В положении о муниципальном жилищном контроле на территории муниципального образования «Каменский городской округ»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>В положении о муниципальном жилищном контроле на территории муниципального образования «Каменский городской округ» с</w:t>
      </w:r>
      <w:r w:rsidRPr="00234ADF">
        <w:rPr>
          <w:rFonts w:ascii="Liberation Serif" w:hAnsi="Liberation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34ADF">
        <w:rPr>
          <w:rFonts w:ascii="Liberation Serif" w:hAnsi="Liberation Serif"/>
          <w:sz w:val="28"/>
          <w:szCs w:val="28"/>
          <w:shd w:val="clear" w:color="auto" w:fill="FFFFFF"/>
        </w:rPr>
        <w:t>самообследование</w:t>
      </w:r>
      <w:proofErr w:type="spellEnd"/>
      <w:r w:rsidRPr="00234ADF">
        <w:rPr>
          <w:rFonts w:ascii="Liberation Serif" w:hAnsi="Liberation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34ADF">
        <w:rPr>
          <w:rFonts w:ascii="Liberation Serif" w:hAnsi="Liberation Serif"/>
          <w:sz w:val="28"/>
          <w:szCs w:val="28"/>
          <w:shd w:val="clear" w:color="auto" w:fill="FFFFFF"/>
        </w:rPr>
        <w:t>самообследования</w:t>
      </w:r>
      <w:proofErr w:type="spellEnd"/>
      <w:r w:rsidRPr="00234ADF">
        <w:rPr>
          <w:rFonts w:ascii="Liberation Serif" w:hAnsi="Liberation Serif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34ADF" w:rsidRPr="00234ADF" w:rsidRDefault="00234ADF" w:rsidP="00234ADF">
      <w:pPr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p w:rsidR="00234ADF" w:rsidRPr="00234ADF" w:rsidRDefault="00234ADF" w:rsidP="00234ADF">
      <w:pPr>
        <w:shd w:val="clear" w:color="auto" w:fill="FFFFFF"/>
        <w:jc w:val="center"/>
        <w:rPr>
          <w:rFonts w:ascii="Liberation Serif" w:hAnsi="Liberation Serif" w:cs="Arial"/>
          <w:b/>
          <w:bCs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34ADF" w:rsidRPr="00234ADF" w:rsidRDefault="00234ADF" w:rsidP="00234ADF">
      <w:pPr>
        <w:shd w:val="clear" w:color="auto" w:fill="FFFFFF"/>
        <w:jc w:val="center"/>
        <w:rPr>
          <w:rFonts w:ascii="Liberation Serif" w:hAnsi="Liberation Serif" w:cs="Arial"/>
          <w:color w:val="010101"/>
          <w:sz w:val="28"/>
          <w:szCs w:val="28"/>
        </w:rPr>
      </w:pPr>
    </w:p>
    <w:p w:rsidR="00234ADF" w:rsidRPr="00234ADF" w:rsidRDefault="00234ADF" w:rsidP="00234ADF">
      <w:pPr>
        <w:shd w:val="clear" w:color="auto" w:fill="FFFFFF"/>
        <w:ind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234ADF">
        <w:rPr>
          <w:rFonts w:ascii="Liberation Serif" w:hAnsi="Liberation Serif" w:cs="Arial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осуществление муниципального жилищного контроля на территории Каменского городского округа на 2023 год (приложение №1). </w:t>
      </w:r>
    </w:p>
    <w:p w:rsidR="00234ADF" w:rsidRPr="00234ADF" w:rsidRDefault="00234ADF" w:rsidP="00234ADF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</w:t>
      </w:r>
    </w:p>
    <w:p w:rsidR="00234ADF" w:rsidRPr="00234ADF" w:rsidRDefault="00234ADF" w:rsidP="00234ADF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234ADF" w:rsidRPr="00234ADF" w:rsidRDefault="00234ADF" w:rsidP="00234ADF">
      <w:pPr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234ADF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234ADF" w:rsidRPr="00234ADF" w:rsidRDefault="00234ADF" w:rsidP="00234ADF">
      <w:pPr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234ADF" w:rsidRPr="00234ADF" w:rsidTr="00751742">
        <w:tc>
          <w:tcPr>
            <w:tcW w:w="675" w:type="dxa"/>
            <w:shd w:val="clear" w:color="auto" w:fill="auto"/>
          </w:tcPr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</w:p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234ADF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gramEnd"/>
            <w:r w:rsidRPr="00234ADF">
              <w:rPr>
                <w:rFonts w:ascii="Liberation Serif" w:hAnsi="Liberation Serif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shd w:val="clear" w:color="auto" w:fill="auto"/>
          </w:tcPr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b/>
                <w:sz w:val="28"/>
                <w:szCs w:val="28"/>
              </w:rPr>
              <w:t>Величина</w:t>
            </w:r>
          </w:p>
        </w:tc>
      </w:tr>
      <w:tr w:rsidR="00234ADF" w:rsidRPr="00234ADF" w:rsidTr="00751742">
        <w:tc>
          <w:tcPr>
            <w:tcW w:w="675" w:type="dxa"/>
            <w:shd w:val="clear" w:color="auto" w:fill="auto"/>
          </w:tcPr>
          <w:p w:rsidR="00234ADF" w:rsidRPr="00234ADF" w:rsidRDefault="00234ADF" w:rsidP="00751742">
            <w:pPr>
              <w:ind w:firstLine="56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234ADF" w:rsidRPr="00234ADF" w:rsidRDefault="00234ADF" w:rsidP="00751742">
            <w:pPr>
              <w:pStyle w:val="ConsPlusNormal"/>
              <w:ind w:firstLine="11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34ADF">
              <w:rPr>
                <w:rFonts w:ascii="Liberation Serif" w:hAnsi="Liberation Serif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34ADF" w:rsidRPr="00234ADF" w:rsidRDefault="00234ADF" w:rsidP="00751742">
            <w:pPr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100%</w:t>
            </w:r>
          </w:p>
        </w:tc>
      </w:tr>
      <w:tr w:rsidR="00234ADF" w:rsidRPr="00234ADF" w:rsidTr="00751742">
        <w:tc>
          <w:tcPr>
            <w:tcW w:w="675" w:type="dxa"/>
            <w:shd w:val="clear" w:color="auto" w:fill="auto"/>
          </w:tcPr>
          <w:p w:rsidR="00234ADF" w:rsidRPr="00234ADF" w:rsidRDefault="00234ADF" w:rsidP="00751742">
            <w:pPr>
              <w:ind w:firstLine="56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234ADF" w:rsidRPr="00234ADF" w:rsidRDefault="00234ADF" w:rsidP="0075174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34ADF" w:rsidRPr="00234ADF" w:rsidRDefault="00234ADF" w:rsidP="00751742">
            <w:pPr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4ADF" w:rsidRPr="00234ADF" w:rsidRDefault="00234ADF" w:rsidP="0075174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Исполнено</w:t>
            </w:r>
            <w:proofErr w:type="gramStart"/>
            <w:r w:rsidRPr="00234ADF">
              <w:rPr>
                <w:rFonts w:ascii="Liberation Serif" w:hAnsi="Liberation Serif"/>
                <w:sz w:val="28"/>
                <w:szCs w:val="28"/>
              </w:rPr>
              <w:t xml:space="preserve"> / Н</w:t>
            </w:r>
            <w:proofErr w:type="gramEnd"/>
            <w:r w:rsidRPr="00234ADF">
              <w:rPr>
                <w:rFonts w:ascii="Liberation Serif" w:hAnsi="Liberation Serif"/>
                <w:sz w:val="28"/>
                <w:szCs w:val="28"/>
              </w:rPr>
              <w:t>е исполнено</w:t>
            </w:r>
          </w:p>
        </w:tc>
      </w:tr>
      <w:tr w:rsidR="00234ADF" w:rsidRPr="00234ADF" w:rsidTr="00751742">
        <w:tc>
          <w:tcPr>
            <w:tcW w:w="675" w:type="dxa"/>
            <w:shd w:val="clear" w:color="auto" w:fill="auto"/>
          </w:tcPr>
          <w:p w:rsidR="00234ADF" w:rsidRPr="00234ADF" w:rsidRDefault="00234ADF" w:rsidP="00751742">
            <w:pPr>
              <w:widowControl w:val="0"/>
              <w:spacing w:line="230" w:lineRule="exact"/>
              <w:ind w:left="220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234ADF" w:rsidRPr="00234ADF" w:rsidRDefault="00234ADF" w:rsidP="00751742">
            <w:pPr>
              <w:widowControl w:val="0"/>
              <w:spacing w:line="274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34ADF" w:rsidRPr="00234ADF" w:rsidRDefault="00234ADF" w:rsidP="00751742">
            <w:pPr>
              <w:widowControl w:val="0"/>
              <w:spacing w:line="274" w:lineRule="exact"/>
              <w:ind w:firstLine="44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4ADF" w:rsidRPr="00234ADF" w:rsidRDefault="00234ADF" w:rsidP="00751742">
            <w:pPr>
              <w:widowControl w:val="0"/>
              <w:spacing w:line="27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4ADF">
              <w:rPr>
                <w:rFonts w:ascii="Liberation Serif" w:hAnsi="Liberation Serif"/>
                <w:sz w:val="28"/>
                <w:szCs w:val="28"/>
              </w:rPr>
              <w:t>100%</w:t>
            </w:r>
          </w:p>
        </w:tc>
      </w:tr>
    </w:tbl>
    <w:p w:rsidR="00234ADF" w:rsidRPr="00234ADF" w:rsidRDefault="00234ADF" w:rsidP="00234ADF">
      <w:pPr>
        <w:rPr>
          <w:rFonts w:ascii="Liberation Serif" w:hAnsi="Liberation Serif"/>
          <w:sz w:val="28"/>
          <w:szCs w:val="28"/>
        </w:rPr>
      </w:pPr>
    </w:p>
    <w:p w:rsid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34ADF">
        <w:rPr>
          <w:rFonts w:ascii="Liberation Serif" w:hAnsi="Liberation Serif"/>
          <w:sz w:val="28"/>
          <w:szCs w:val="28"/>
        </w:rPr>
        <w:t xml:space="preserve">Сведения о достижениях показателей результативности и эффективности Программы профилактики размещаются на официальном сайте муниципального образования «Каменский городской округ» (https://www.kamensk-adm.ru/)   </w:t>
      </w:r>
    </w:p>
    <w:p w:rsid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4ADF" w:rsidRDefault="00234ADF" w:rsidP="00234ADF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lastRenderedPageBreak/>
        <w:t>Приложение </w:t>
      </w:r>
      <w:r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>№ 1</w:t>
      </w:r>
    </w:p>
    <w:p w:rsidR="00234ADF" w:rsidRDefault="00234ADF" w:rsidP="00234ADF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 xml:space="preserve">к Программе </w:t>
      </w:r>
      <w:r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ценностям, в рамках муниципального </w:t>
      </w:r>
      <w:r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 xml:space="preserve">жилищного </w:t>
      </w:r>
      <w:r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 xml:space="preserve">контроля на территории МО «Каменский городской округа в </w:t>
      </w:r>
      <w:r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>2023</w:t>
      </w:r>
      <w:r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 xml:space="preserve"> году</w:t>
      </w:r>
    </w:p>
    <w:p w:rsidR="00234ADF" w:rsidRPr="001D4866" w:rsidRDefault="00234ADF" w:rsidP="00234ADF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</w:p>
    <w:p w:rsidR="00234ADF" w:rsidRPr="008171C8" w:rsidRDefault="00234ADF" w:rsidP="00234AD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  <w:t xml:space="preserve">План мероприятий по профилактике нарушений </w:t>
      </w:r>
      <w:r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  <w:t>муниципального жилищного контроля на</w:t>
      </w:r>
      <w:r w:rsidRPr="008171C8"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  <w:t xml:space="preserve"> территории Каменского городского округа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  <w:t> </w:t>
      </w:r>
    </w:p>
    <w:p w:rsidR="00234ADF" w:rsidRPr="001D4866" w:rsidRDefault="00234ADF" w:rsidP="00234AD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34"/>
        <w:gridCol w:w="2957"/>
        <w:gridCol w:w="2250"/>
        <w:gridCol w:w="1670"/>
      </w:tblGrid>
      <w:tr w:rsidR="00234ADF" w:rsidRPr="008171C8" w:rsidTr="00751742"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proofErr w:type="gramStart"/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17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34ADF" w:rsidRPr="008171C8" w:rsidTr="00751742"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17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Размещение на официальном сайте </w:t>
            </w:r>
            <w:r w:rsidRP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Администрации Каменского городского округа </w:t>
            </w: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информационно-телекоммуник</w:t>
            </w:r>
            <w:bookmarkStart w:id="0" w:name="_GoBack"/>
            <w:bookmarkEnd w:id="0"/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</w:p>
          <w:p w:rsidR="00234ADF" w:rsidRPr="001D4866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234ADF" w:rsidRPr="001D4866" w:rsidTr="00751742"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2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специалистом Администрации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мероприятия. Время консультирования при личном обращении составляет 10 минут.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proofErr w:type="gramStart"/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</w:t>
            </w:r>
            <w:proofErr w:type="gramEnd"/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пециалист Администрации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</w:p>
          <w:p w:rsidR="00234ADF" w:rsidRPr="001D4866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5931C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234ADF" w:rsidRPr="001D4866" w:rsidTr="00751742"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3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рофилактический визит проводится в отношении объектов контроля, </w:t>
            </w: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по мере поступления оснований, предусмотренных законодательством.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5931C4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 </w:t>
            </w:r>
          </w:p>
          <w:p w:rsidR="00234ADF" w:rsidRPr="001D4866" w:rsidRDefault="00234ADF" w:rsidP="007517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5931C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234ADF" w:rsidRPr="001D4866" w:rsidTr="00751742"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4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proofErr w:type="gramStart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При наличии у контрольного органа сведений о готовящихся или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lastRenderedPageBreak/>
              <w:t>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2" w:type="dxa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234ADF" w:rsidRPr="001D4866" w:rsidRDefault="00234ADF" w:rsidP="0075174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 (по мере необходимости) </w:t>
            </w:r>
          </w:p>
        </w:tc>
      </w:tr>
    </w:tbl>
    <w:p w:rsidR="00234ADF" w:rsidRPr="00234ADF" w:rsidRDefault="00234ADF" w:rsidP="00234ADF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4ADF" w:rsidRPr="00234ADF" w:rsidRDefault="00234ADF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sectPr w:rsidR="00234ADF" w:rsidRPr="00234ADF" w:rsidSect="009E5983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0C" w:rsidRDefault="000B1E0C">
      <w:pPr>
        <w:spacing w:after="0" w:line="240" w:lineRule="auto"/>
      </w:pPr>
      <w:r>
        <w:separator/>
      </w:r>
    </w:p>
  </w:endnote>
  <w:endnote w:type="continuationSeparator" w:id="0">
    <w:p w:rsidR="000B1E0C" w:rsidRDefault="000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0C" w:rsidRDefault="000B1E0C">
      <w:pPr>
        <w:spacing w:after="0" w:line="240" w:lineRule="auto"/>
      </w:pPr>
      <w:r>
        <w:separator/>
      </w:r>
    </w:p>
  </w:footnote>
  <w:footnote w:type="continuationSeparator" w:id="0">
    <w:p w:rsidR="000B1E0C" w:rsidRDefault="000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09" w:rsidRDefault="000B1E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0"/>
    <w:rsid w:val="000B1E0C"/>
    <w:rsid w:val="00106E8F"/>
    <w:rsid w:val="00190FFB"/>
    <w:rsid w:val="00234ADF"/>
    <w:rsid w:val="00262772"/>
    <w:rsid w:val="00331045"/>
    <w:rsid w:val="00371165"/>
    <w:rsid w:val="003B31AF"/>
    <w:rsid w:val="0040621C"/>
    <w:rsid w:val="004524BB"/>
    <w:rsid w:val="0061399D"/>
    <w:rsid w:val="006B38DD"/>
    <w:rsid w:val="006F15AB"/>
    <w:rsid w:val="00710288"/>
    <w:rsid w:val="0079424B"/>
    <w:rsid w:val="007B036E"/>
    <w:rsid w:val="007B5897"/>
    <w:rsid w:val="007C4598"/>
    <w:rsid w:val="008F6C48"/>
    <w:rsid w:val="00972A6C"/>
    <w:rsid w:val="00995900"/>
    <w:rsid w:val="00A8685D"/>
    <w:rsid w:val="00AF6C51"/>
    <w:rsid w:val="00B46F37"/>
    <w:rsid w:val="00B8154C"/>
    <w:rsid w:val="00BC5B85"/>
    <w:rsid w:val="00E44429"/>
    <w:rsid w:val="00EC4318"/>
    <w:rsid w:val="00EC654F"/>
    <w:rsid w:val="00FB74F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234AD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234AD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Севиль</dc:creator>
  <cp:lastModifiedBy>Татьяна</cp:lastModifiedBy>
  <cp:revision>2</cp:revision>
  <cp:lastPrinted>2021-11-10T03:37:00Z</cp:lastPrinted>
  <dcterms:created xsi:type="dcterms:W3CDTF">2022-09-30T07:13:00Z</dcterms:created>
  <dcterms:modified xsi:type="dcterms:W3CDTF">2022-09-30T07:13:00Z</dcterms:modified>
</cp:coreProperties>
</file>