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1D" w:rsidRPr="00C0521D" w:rsidRDefault="00C0521D" w:rsidP="00C0521D">
      <w:pPr>
        <w:widowControl w:val="0"/>
        <w:tabs>
          <w:tab w:val="left" w:pos="1560"/>
          <w:tab w:val="center" w:pos="510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521D" w:rsidRPr="00C0521D" w:rsidRDefault="00C0521D" w:rsidP="00C0521D">
      <w:pPr>
        <w:widowControl w:val="0"/>
        <w:tabs>
          <w:tab w:val="left" w:pos="1560"/>
          <w:tab w:val="center" w:pos="510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521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B76754" wp14:editId="6303D369">
            <wp:extent cx="601345" cy="749935"/>
            <wp:effectExtent l="0" t="0" r="8255" b="0"/>
            <wp:docPr id="3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21D" w:rsidRPr="00C0521D" w:rsidRDefault="00C0521D" w:rsidP="00C052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bCs/>
          <w:sz w:val="28"/>
          <w:szCs w:val="28"/>
          <w:lang w:eastAsia="ar-SA"/>
        </w:rPr>
        <w:t xml:space="preserve">«КАМЕНСКИЙ  </w:t>
      </w:r>
      <w:r w:rsidRPr="00C0521D">
        <w:rPr>
          <w:rFonts w:ascii="Liberation Serif" w:eastAsia="Times New Roman" w:hAnsi="Liberation Serif" w:cs="Times New Roman"/>
          <w:b/>
          <w:bCs/>
          <w:sz w:val="26"/>
          <w:szCs w:val="26"/>
          <w:lang w:eastAsia="ar-SA"/>
        </w:rPr>
        <w:t>ГОРОДСКОЙ</w:t>
      </w:r>
      <w:r w:rsidRPr="00C0521D">
        <w:rPr>
          <w:rFonts w:ascii="Liberation Serif" w:eastAsia="Times New Roman" w:hAnsi="Liberation Serif" w:cs="Times New Roman"/>
          <w:b/>
          <w:bCs/>
          <w:sz w:val="28"/>
          <w:szCs w:val="28"/>
          <w:lang w:eastAsia="ar-SA"/>
        </w:rPr>
        <w:t xml:space="preserve"> ОКРУГ»</w:t>
      </w:r>
    </w:p>
    <w:p w:rsidR="00C0521D" w:rsidRPr="00C0521D" w:rsidRDefault="00C0521D" w:rsidP="00C0521D">
      <w:pPr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</w:pPr>
      <w:r w:rsidRPr="00C0521D">
        <w:rPr>
          <w:rFonts w:ascii="Liberation Serif" w:eastAsia="Times New Roman" w:hAnsi="Liberation Serif" w:cs="Times New Roman"/>
          <w:b/>
          <w:bCs/>
          <w:spacing w:val="100"/>
          <w:sz w:val="32"/>
          <w:szCs w:val="32"/>
          <w:lang w:eastAsia="ru-RU"/>
        </w:rPr>
        <w:t>ПОСТАНОВЛЕНИЕ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__________ </w:t>
      </w:r>
      <w:bookmarkStart w:id="0" w:name="_GoBack"/>
      <w:bookmarkEnd w:id="0"/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                       ________  </w:t>
      </w:r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ind w:left="2832" w:firstLine="708"/>
        <w:rPr>
          <w:rFonts w:ascii="Liberation Serif" w:eastAsia="Times New Roman" w:hAnsi="Liberation Serif" w:cs="Times New Roman"/>
          <w:sz w:val="28"/>
          <w:szCs w:val="26"/>
          <w:lang w:eastAsia="ar-SA"/>
        </w:rPr>
      </w:pPr>
      <w:r w:rsidRPr="00C0521D">
        <w:rPr>
          <w:rFonts w:ascii="Liberation Serif" w:eastAsia="Times New Roman" w:hAnsi="Liberation Serif" w:cs="Times New Roman"/>
          <w:sz w:val="28"/>
          <w:szCs w:val="26"/>
          <w:lang w:eastAsia="ar-SA"/>
        </w:rPr>
        <w:t xml:space="preserve">      п. </w:t>
      </w:r>
      <w:proofErr w:type="spellStart"/>
      <w:r w:rsidRPr="00C0521D">
        <w:rPr>
          <w:rFonts w:ascii="Liberation Serif" w:eastAsia="Times New Roman" w:hAnsi="Liberation Serif" w:cs="Times New Roman"/>
          <w:sz w:val="28"/>
          <w:szCs w:val="26"/>
          <w:lang w:eastAsia="ar-SA"/>
        </w:rPr>
        <w:t>Мартюш</w:t>
      </w:r>
      <w:proofErr w:type="spellEnd"/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О внесении изменений в муниципальную программу  «Переселение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граждан из ветхого и аварийного жилищного  фонда  в  Каменском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городском  округе  до  2026 года»,  </w:t>
      </w:r>
      <w:proofErr w:type="gramStart"/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утвержденную</w:t>
      </w:r>
      <w:proofErr w:type="gramEnd"/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постановлением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Главы Каменского городского округа от 21.08.2020 № 1186 (в редакции от 20.02.2021 № 272, от 30.12.2021 № 2221,  от 27.04.2022 № 811, от 09.08.2022 № 1710,  </w:t>
      </w:r>
      <w:proofErr w:type="gramStart"/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от</w:t>
      </w:r>
      <w:proofErr w:type="gramEnd"/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21.10.2022 № 2238, от 30.12.2022 №2865)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</w:p>
    <w:p w:rsidR="00C0521D" w:rsidRPr="00C0521D" w:rsidRDefault="00C0521D" w:rsidP="00C0521D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         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22.12.2022 г. № 168 «О бюджете муниципального образования «Каменский городской округ» на 2023 год и плановый период 2024 и 2025 годов» (в редакции от 16.03.2023 №200), руководствуясь Уставом Каменского городского округа</w:t>
      </w:r>
    </w:p>
    <w:p w:rsidR="00C0521D" w:rsidRPr="00C0521D" w:rsidRDefault="00C0521D" w:rsidP="00C0521D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sz w:val="28"/>
          <w:szCs w:val="28"/>
          <w:lang w:eastAsia="ar-SA"/>
        </w:rPr>
        <w:t>ПОСТАНОВЛЯЮ:</w:t>
      </w: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 </w:t>
      </w:r>
      <w:proofErr w:type="gramStart"/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Внести в  муниципальную программу «Переселение граждан из ветхого и аварийного жилищного  фонда  в  Каменском  городском  округе  до  2026 года»,  утвержденную постановлением Главы Каменского городского округа от 21.08.2020г.  № 1186 </w:t>
      </w:r>
      <w:r w:rsidRPr="00C0521D">
        <w:rPr>
          <w:rFonts w:ascii="Calibri" w:eastAsia="Calibri" w:hAnsi="Calibri" w:cs="Times New Roman"/>
        </w:rPr>
        <w:t xml:space="preserve">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(в редакции от 20.02.2021 № 272, от 30.12.2021 № 2221,  от 27.04.2022 № 811, от 09.08.2022 № 1710, от 21.10.2022 № 2238, от 30.12.2022 №2865), следующие изменения:</w:t>
      </w:r>
      <w:proofErr w:type="gramEnd"/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C0521D">
        <w:rPr>
          <w:rFonts w:ascii="Times New Roman" w:eastAsia="SimSun" w:hAnsi="Times New Roman" w:cs="Times New Roman"/>
          <w:sz w:val="28"/>
          <w:szCs w:val="28"/>
          <w:lang w:eastAsia="zh-CN"/>
        </w:rPr>
        <w:t>Объемы финансирования муниципальной программы по годам реализации, тыс. рублей»</w:t>
      </w:r>
      <w:r w:rsidRPr="00C0521D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tbl>
      <w:tblPr>
        <w:tblW w:w="931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732"/>
        <w:gridCol w:w="5583"/>
      </w:tblGrid>
      <w:tr w:rsidR="00C0521D" w:rsidRPr="00C0521D" w:rsidTr="00C0521D"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ВСЕГО: 107 539,5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 55 700,5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 –  36 978,9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 –  8 560,1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2 100,0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2 100,0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2 100,0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областной бюджет: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66 364,9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 - 53 027,0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 год -   7 057,8 тыс. руб. 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  -  6 280,1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местный бюджет: 41 174,6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2 673,5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29 921,1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2 280,0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2 100,0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 -     2 100,0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 -     2 100,0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1.2 Приложение № 2 «План мероприятий по выполнению муниципальной программы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к муниципальной программе изложить в новой редакции (прилагается) (размещено на сайте МО «Каменский городской округ» http://kamensk-adm.ru/);</w:t>
      </w: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1.3   Приложение № 3 «Перечень объектов капитального строительства (реконструкции) для бюджетных инвестиций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к муниципальной программе изложить в новой редакции (прилагается)  (размещено на сайте МО «Каменский городской округ» http://kamensk-adm.ru/).</w:t>
      </w: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3. </w:t>
      </w:r>
      <w:proofErr w:type="gramStart"/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постановления возложить на заместителя  Главы Администрации по экономике и финансам А.Ю. </w:t>
      </w:r>
      <w:proofErr w:type="spellStart"/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C0521D" w:rsidRPr="00C0521D" w:rsidRDefault="00C0521D" w:rsidP="00C0521D">
      <w:pPr>
        <w:shd w:val="clear" w:color="auto" w:fill="FFFFFF"/>
        <w:autoSpaceDN w:val="0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C0521D" w:rsidRPr="00C0521D" w:rsidRDefault="00C0521D" w:rsidP="00C0521D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ar-SA"/>
        </w:rPr>
      </w:pPr>
    </w:p>
    <w:p w:rsidR="00C0521D" w:rsidRPr="00C0521D" w:rsidRDefault="00C0521D" w:rsidP="00C0521D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Глава городского округа       </w:t>
      </w:r>
      <w:r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      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                                             С.А. Белоусов</w:t>
      </w:r>
    </w:p>
    <w:p w:rsidR="004E5B1C" w:rsidRDefault="004E5B1C"/>
    <w:sectPr w:rsidR="004E5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18"/>
    <w:rsid w:val="004E5B1C"/>
    <w:rsid w:val="00C0521D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2023-04-03T04:15:00Z</dcterms:created>
  <dcterms:modified xsi:type="dcterms:W3CDTF">2023-04-03T04:15:00Z</dcterms:modified>
</cp:coreProperties>
</file>