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FC" w:rsidRPr="009972D7" w:rsidRDefault="00C22AFC" w:rsidP="00C22AFC">
      <w:pPr>
        <w:jc w:val="center"/>
        <w:rPr>
          <w:rFonts w:ascii="Liberation Serif" w:hAnsi="Liberation Serif"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FC" w:rsidRPr="009972D7" w:rsidRDefault="00C22AFC" w:rsidP="005C6129">
      <w:pP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9972D7">
        <w:rPr>
          <w:rFonts w:ascii="Liberation Serif" w:hAnsi="Liberation Serif"/>
          <w:b/>
          <w:sz w:val="28"/>
        </w:rPr>
        <w:t>Г</w:t>
      </w:r>
      <w:r w:rsidRPr="009972D7">
        <w:rPr>
          <w:rFonts w:ascii="Liberation Serif" w:hAnsi="Liberation Serif"/>
          <w:b/>
          <w:bCs/>
          <w:sz w:val="28"/>
        </w:rPr>
        <w:t>ЛАВА МУНИЦИПАЛЬНОГО ОБРАЗОВАНИЯ</w:t>
      </w:r>
    </w:p>
    <w:p w:rsidR="00C22AFC" w:rsidRPr="009972D7" w:rsidRDefault="00C22AFC" w:rsidP="005C6129">
      <w:pP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9972D7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C22AFC" w:rsidRPr="009972D7" w:rsidRDefault="00C22AFC" w:rsidP="005C6129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9972D7">
        <w:rPr>
          <w:rFonts w:ascii="Liberation Serif" w:hAnsi="Liberation Serif"/>
          <w:spacing w:val="100"/>
        </w:rPr>
        <w:t>ПОСТАНОВЛЕНИЕ</w:t>
      </w:r>
    </w:p>
    <w:p w:rsidR="00C22AFC" w:rsidRPr="009972D7" w:rsidRDefault="00C22AFC" w:rsidP="00C22AFC">
      <w:pPr>
        <w:rPr>
          <w:rFonts w:ascii="Liberation Serif" w:hAnsi="Liberation Serif"/>
          <w:sz w:val="28"/>
        </w:rPr>
      </w:pPr>
    </w:p>
    <w:p w:rsidR="00C22AFC" w:rsidRPr="009972D7" w:rsidRDefault="00C22AFC" w:rsidP="00C22AFC">
      <w:pPr>
        <w:pStyle w:val="7"/>
        <w:rPr>
          <w:rFonts w:ascii="Liberation Serif" w:hAnsi="Liberation Serif"/>
        </w:rPr>
      </w:pPr>
      <w:r>
        <w:rPr>
          <w:rFonts w:ascii="Liberation Serif" w:hAnsi="Liberation Serif"/>
        </w:rPr>
        <w:t>____________</w:t>
      </w:r>
      <w:r w:rsidRPr="009972D7">
        <w:rPr>
          <w:rFonts w:ascii="Liberation Serif" w:hAnsi="Liberation Serif"/>
        </w:rPr>
        <w:t xml:space="preserve">  </w:t>
      </w:r>
      <w:r w:rsidRPr="009972D7">
        <w:rPr>
          <w:rFonts w:ascii="Liberation Serif" w:hAnsi="Liberation Serif"/>
        </w:rPr>
        <w:tab/>
      </w:r>
      <w:r w:rsidRPr="009972D7">
        <w:rPr>
          <w:rFonts w:ascii="Liberation Serif" w:hAnsi="Liberation Serif"/>
        </w:rPr>
        <w:tab/>
      </w:r>
      <w:r w:rsidRPr="009972D7">
        <w:rPr>
          <w:rFonts w:ascii="Liberation Serif" w:hAnsi="Liberation Serif"/>
        </w:rPr>
        <w:tab/>
      </w:r>
      <w:r w:rsidRPr="009972D7"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 </w:t>
      </w:r>
      <w:r w:rsidRPr="009972D7"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            </w:t>
      </w:r>
      <w:r w:rsidRPr="009972D7">
        <w:rPr>
          <w:rFonts w:ascii="Liberation Serif" w:hAnsi="Liberation Serif"/>
        </w:rPr>
        <w:t xml:space="preserve">              </w:t>
      </w:r>
      <w:r>
        <w:rPr>
          <w:rFonts w:ascii="Liberation Serif" w:hAnsi="Liberation Serif"/>
        </w:rPr>
        <w:tab/>
        <w:t xml:space="preserve">  </w:t>
      </w:r>
      <w:r w:rsidRPr="009972D7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</w:rPr>
        <w:t>_________</w:t>
      </w:r>
    </w:p>
    <w:p w:rsidR="00C22AFC" w:rsidRPr="009972D7" w:rsidRDefault="00C22AFC" w:rsidP="00C22AFC">
      <w:pPr>
        <w:pStyle w:val="7"/>
        <w:jc w:val="center"/>
        <w:rPr>
          <w:rFonts w:ascii="Liberation Serif" w:hAnsi="Liberation Serif"/>
        </w:rPr>
      </w:pPr>
      <w:r w:rsidRPr="009972D7">
        <w:rPr>
          <w:rFonts w:ascii="Liberation Serif" w:hAnsi="Liberation Serif"/>
        </w:rPr>
        <w:t xml:space="preserve">п. </w:t>
      </w:r>
      <w:proofErr w:type="spellStart"/>
      <w:r w:rsidRPr="009972D7">
        <w:rPr>
          <w:rFonts w:ascii="Liberation Serif" w:hAnsi="Liberation Serif"/>
        </w:rPr>
        <w:t>Мартюш</w:t>
      </w:r>
      <w:proofErr w:type="spellEnd"/>
    </w:p>
    <w:p w:rsidR="00C22AFC" w:rsidRPr="009972D7" w:rsidRDefault="00C22AFC" w:rsidP="00C22AFC">
      <w:pPr>
        <w:jc w:val="center"/>
        <w:rPr>
          <w:rFonts w:ascii="Liberation Serif" w:hAnsi="Liberation Serif"/>
          <w:i/>
          <w:sz w:val="26"/>
          <w:szCs w:val="26"/>
        </w:rPr>
      </w:pPr>
    </w:p>
    <w:p w:rsidR="00C22AFC" w:rsidRPr="001B5317" w:rsidRDefault="00C22AFC" w:rsidP="002430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652A01">
        <w:rPr>
          <w:rFonts w:ascii="Liberation Serif" w:hAnsi="Liberation Serif"/>
          <w:b/>
          <w:i/>
          <w:color w:val="000000"/>
          <w:sz w:val="28"/>
          <w:szCs w:val="28"/>
        </w:rPr>
        <w:t xml:space="preserve">О внесении изменений в </w:t>
      </w:r>
      <w:r w:rsidRPr="00F24607">
        <w:rPr>
          <w:rFonts w:ascii="Liberation Serif" w:hAnsi="Liberation Serif" w:cs="Liberation Serif"/>
          <w:b/>
          <w:bCs/>
          <w:i/>
          <w:sz w:val="28"/>
          <w:szCs w:val="28"/>
        </w:rPr>
        <w:t>Порядо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к</w:t>
      </w:r>
      <w:r w:rsidRPr="00F24607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организации и проведения плановых и внеплановых проверок муниципальных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казенных</w:t>
      </w:r>
      <w:r w:rsidRPr="00F24607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учреждений и муниципальных унитарных предприятий</w:t>
      </w:r>
      <w:bookmarkEnd w:id="0"/>
      <w:r w:rsidRPr="00F24607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, подведомственных Администрации </w:t>
      </w:r>
      <w:r w:rsidRPr="00BF39A6">
        <w:rPr>
          <w:rFonts w:ascii="Liberation Serif" w:hAnsi="Liberation Serif" w:cs="Liberation Serif"/>
          <w:b/>
          <w:i/>
          <w:sz w:val="28"/>
          <w:szCs w:val="28"/>
        </w:rPr>
        <w:t>муниципального образования «Каменский городской округ</w:t>
      </w:r>
      <w:r>
        <w:rPr>
          <w:rFonts w:ascii="Liberation Serif" w:hAnsi="Liberation Serif" w:cs="Liberation Serif"/>
          <w:b/>
          <w:i/>
          <w:sz w:val="28"/>
          <w:szCs w:val="28"/>
        </w:rPr>
        <w:t>»,</w:t>
      </w:r>
      <w:r w:rsidRPr="00F24607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, утвержденный Постановлением </w:t>
      </w:r>
      <w:r w:rsidRPr="00652A01">
        <w:rPr>
          <w:rFonts w:ascii="Liberation Serif" w:hAnsi="Liberation Serif"/>
          <w:b/>
          <w:i/>
          <w:color w:val="000000"/>
          <w:sz w:val="28"/>
          <w:szCs w:val="28"/>
        </w:rPr>
        <w:t xml:space="preserve">Главы Каменского городского округа от 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15.11.2023</w:t>
      </w:r>
      <w:r w:rsidRPr="00652A01">
        <w:rPr>
          <w:rFonts w:ascii="Liberation Serif" w:hAnsi="Liberation Serif"/>
          <w:b/>
          <w:i/>
          <w:color w:val="000000"/>
          <w:sz w:val="28"/>
          <w:szCs w:val="28"/>
        </w:rPr>
        <w:t xml:space="preserve"> № 2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241</w:t>
      </w:r>
      <w:r w:rsidR="00243014">
        <w:rPr>
          <w:rFonts w:ascii="Liberation Serif" w:hAnsi="Liberation Serif"/>
          <w:b/>
          <w:i/>
          <w:color w:val="000000"/>
          <w:sz w:val="28"/>
          <w:szCs w:val="28"/>
        </w:rPr>
        <w:t>( в редакции от 19.02.2024№ 319)</w:t>
      </w:r>
      <w:r w:rsidRPr="00652A01">
        <w:rPr>
          <w:rFonts w:ascii="Liberation Serif" w:hAnsi="Liberation Serif"/>
          <w:b/>
          <w:i/>
          <w:color w:val="000000"/>
          <w:sz w:val="28"/>
          <w:szCs w:val="28"/>
        </w:rPr>
        <w:t xml:space="preserve"> </w:t>
      </w:r>
    </w:p>
    <w:p w:rsidR="00C22AFC" w:rsidRDefault="00C22AFC" w:rsidP="00C22AFC">
      <w:pPr>
        <w:pStyle w:val="40"/>
        <w:shd w:val="clear" w:color="auto" w:fill="auto"/>
        <w:spacing w:before="0"/>
        <w:rPr>
          <w:rFonts w:ascii="Liberation Serif" w:hAnsi="Liberation Serif"/>
          <w:b w:val="0"/>
          <w:i w:val="0"/>
          <w:sz w:val="28"/>
          <w:szCs w:val="28"/>
        </w:rPr>
      </w:pPr>
    </w:p>
    <w:p w:rsidR="00DE3F13" w:rsidRPr="009972D7" w:rsidRDefault="00DE3F13" w:rsidP="00C22AFC">
      <w:pPr>
        <w:pStyle w:val="40"/>
        <w:shd w:val="clear" w:color="auto" w:fill="auto"/>
        <w:spacing w:before="0"/>
        <w:rPr>
          <w:rFonts w:ascii="Liberation Serif" w:hAnsi="Liberation Serif"/>
          <w:b w:val="0"/>
          <w:i w:val="0"/>
          <w:sz w:val="28"/>
          <w:szCs w:val="28"/>
        </w:rPr>
      </w:pPr>
    </w:p>
    <w:p w:rsidR="00DE3F13" w:rsidRPr="00243014" w:rsidRDefault="00DE3F13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В соответствии с Трудовым </w:t>
      </w:r>
      <w:hyperlink r:id="rId8" w:history="1">
        <w:r w:rsidRPr="00243014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 </w:t>
      </w:r>
      <w:hyperlink r:id="rId9">
        <w:r w:rsidRPr="00243014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Свердловской области от 25.12.2019 № 139-ОЗ «О ведомственном контроле за соблюдением трудового законодательства и иных нормативных правовых актов, содержащих нормы трудового права, в Свердловской области», Приказом Департамента по труду и занятости населения Свердловской области от 08.09.2023 № 260 «Об утверждении методических рекомендаций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исполнительному органу государственной власти Свердловской области или органу местного самоуправления муниципального образования, расположенного на территории Свердловской области» ( в ред. от 28.12.2023 №365), Уставом муниципального образования «Каменский городской округ»</w:t>
      </w:r>
    </w:p>
    <w:p w:rsidR="00DE3F13" w:rsidRPr="00243014" w:rsidRDefault="00DE3F13" w:rsidP="002430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243014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493C06" w:rsidRPr="00243014" w:rsidRDefault="00A615D8" w:rsidP="0024301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1. </w:t>
      </w:r>
      <w:r w:rsidR="00493C06" w:rsidRPr="00243014">
        <w:rPr>
          <w:rFonts w:ascii="Liberation Serif" w:hAnsi="Liberation Serif" w:cs="Liberation Serif"/>
          <w:sz w:val="28"/>
          <w:szCs w:val="28"/>
        </w:rPr>
        <w:t xml:space="preserve">Внести изменения в </w:t>
      </w:r>
      <w:r w:rsidR="00493C06" w:rsidRPr="00243014">
        <w:rPr>
          <w:rFonts w:ascii="Liberation Serif" w:hAnsi="Liberation Serif" w:cs="Liberation Serif"/>
          <w:bCs/>
          <w:sz w:val="28"/>
          <w:szCs w:val="28"/>
        </w:rPr>
        <w:t xml:space="preserve">Порядок организации и проведения плановых и внеплановых проверок муниципальных казенных учреждений и муниципальных унитарных предприятий, подведомственных Администрации </w:t>
      </w:r>
      <w:r w:rsidR="00493C06" w:rsidRPr="00243014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округ», </w:t>
      </w:r>
      <w:r w:rsidR="00493C06" w:rsidRPr="00243014">
        <w:rPr>
          <w:rFonts w:ascii="Liberation Serif" w:hAnsi="Liberation Serif" w:cs="Liberation Serif"/>
          <w:bCs/>
          <w:sz w:val="28"/>
          <w:szCs w:val="28"/>
        </w:rPr>
        <w:t xml:space="preserve">при осуществлении ведомственного контроля за соблюдением трудового </w:t>
      </w:r>
      <w:r w:rsidR="00493C06" w:rsidRPr="00243014">
        <w:rPr>
          <w:rFonts w:ascii="Liberation Serif" w:hAnsi="Liberation Serif" w:cs="Liberation Serif"/>
          <w:bCs/>
          <w:sz w:val="28"/>
          <w:szCs w:val="28"/>
        </w:rPr>
        <w:lastRenderedPageBreak/>
        <w:t>законодательства и иных нормативных правовых актов, содержащих нормы трудового права, утвержденный постановлением Главы Каменского городского округа от 15.11.2023 № 2241</w:t>
      </w:r>
      <w:r w:rsidR="00243014" w:rsidRPr="0024301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43014" w:rsidRPr="00243014">
        <w:rPr>
          <w:rFonts w:ascii="Liberation Serif" w:hAnsi="Liberation Serif" w:cs="Liberation Serif"/>
          <w:sz w:val="28"/>
          <w:szCs w:val="28"/>
        </w:rPr>
        <w:t>( в ред. от 29.02.2024 №319)</w:t>
      </w:r>
      <w:r w:rsidR="00243014" w:rsidRPr="0024301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349D4" w:rsidRPr="00243014">
        <w:rPr>
          <w:rFonts w:ascii="Liberation Serif" w:hAnsi="Liberation Serif" w:cs="Liberation Serif"/>
          <w:sz w:val="28"/>
          <w:szCs w:val="28"/>
        </w:rPr>
        <w:t xml:space="preserve">(размещен на официальном сайте муниципального образования «Каменский городской округ» в сети Интернет </w:t>
      </w:r>
      <w:r w:rsidR="00243014" w:rsidRPr="00243014">
        <w:rPr>
          <w:rFonts w:ascii="Liberation Serif" w:hAnsi="Liberation Serif" w:cs="Liberation Serif"/>
          <w:sz w:val="28"/>
          <w:szCs w:val="28"/>
        </w:rPr>
        <w:t>https://www.new.kamensk-adm.ru</w:t>
      </w:r>
      <w:r w:rsidR="008349D4" w:rsidRPr="00243014">
        <w:rPr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  <w:r w:rsidR="00493C06" w:rsidRPr="00243014">
        <w:rPr>
          <w:rFonts w:ascii="Liberation Serif" w:hAnsi="Liberation Serif" w:cs="Liberation Serif"/>
          <w:bCs/>
          <w:sz w:val="28"/>
          <w:szCs w:val="28"/>
        </w:rPr>
        <w:t>:</w:t>
      </w:r>
      <w:r w:rsidR="00243014" w:rsidRPr="0024301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1.1. 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подпункты 3.2., 3.3. пункта 3. Порядка </w:t>
      </w:r>
      <w:r w:rsidRPr="00243014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«3.2. осуществляет подготовку плана проверок ведомственного контроля на соответствующий год, обеспечивает его утверждение Главой городского округа, размещает на официальном сайте муниципального образования «Каменский городской округ» в информационно-телекоммуникационной сети Интернет и направляет его в основной уполномоченный исполнительный орган государственной власти Свердловской области в сфере осуществления ведомственного контроля (Департамент по труду и занятости населения Свердловской области) не позднее 20 декабря года, предшествующего году проведения плановых проверок;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3.3. вносит изменения в план проверок ведомственного контроля и обеспечивает его утверждение Главой городского округа. 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Не позднее 10 календарных дней после утверждения изменений плана проверок ведомственного контроля доводит его до сведения заинтересованных лиц посредством размещения на официальном сайте муниципального образования «Каменский городской округ» в информационно-телекоммуникационной сети Интернет и направляет в основной уполномоченный исполнительный орган государственной власти Свердловской области в сфере осуществления ведомственного контроля (Департамент по труду и занятости населения Свердловской области);».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1.2. 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пункты 4. - 6. Порядка </w:t>
      </w:r>
      <w:r w:rsidRPr="00243014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«4. Предметом проверок является соблюдение подведомственными организациями в процессе осуществления ими своей деятельности требований трудового законодательства, и иных нормативных правовых актов, содержащих нормы трудового права, и (или) устранение нарушений, выявленных ранее при проведении проверок.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5. Ведомственный контроль осуществляется уполномоченным органом посредством организации и проведения плановых и внеплановых проверок подведомственных организаций.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6. Плановые и внеплановые проверки в подведомственных организациях проводятся в следующих целях: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6.1. предупреждение нарушений прав и законных интересов работников подведомственных организаций;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6.2. выявление нарушений трудового законодательства и иных нормативных правовых актов, содержащих нормы трудового права;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lastRenderedPageBreak/>
        <w:t>6.3. принятие мер по восстановлению нарушенных прав работников подведомственных организаций и привлечение виновных должностных лиц к ответственности за допущенные нарушения.».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1.3. 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пункта 8. Порядка </w:t>
      </w:r>
      <w:r w:rsidRPr="00243014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«8. Плановые проверки проводятся в соответствии с </w:t>
      </w:r>
      <w:hyperlink r:id="rId10" w:history="1">
        <w:r w:rsidRPr="00243014">
          <w:rPr>
            <w:rFonts w:ascii="Liberation Serif" w:hAnsi="Liberation Serif" w:cs="Liberation Serif"/>
            <w:sz w:val="28"/>
            <w:szCs w:val="28"/>
          </w:rPr>
          <w:t>планом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проверок, форма которого установлена приложением № 2 к настоящему порядку.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В плане проверок, указываются следующие сведения: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- наименования подведомственной организации, деятельность которой подлежит плановой проверке;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- адрес места нахождения и (или) места фактического осуществления деятельности; 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- форма проведения плановой проверки и основание включения в план проверок;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- наименование месяца начала плановой проверки; 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- проверяемый период;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- срок проведения плановой проверки.».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1.4. 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пункты 12. - 14. Порядка </w:t>
      </w:r>
      <w:r w:rsidRPr="00243014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«12. Плановые и внеплановые проверки проводятся на основании правового акта (распоряжения) о проведении проверки, принимаемого уполномоченным органом.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 В правовом акте (распоряжении) о проведении плановой или внеплановой проверки указываются: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13.1. наименование уполномоченного органа;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13.2. должность (должности), фамилия, имя, отчество (последнее - при наличии) должностного лица (должностных лиц), уполномоченного (уполномоченных) на проведение проверки, а в случае если для осуществления ведомственного контроля в уполномоченным органом создана комиссия, предусмотренная </w:t>
      </w:r>
      <w:hyperlink r:id="rId11" w:history="1">
        <w:r w:rsidRPr="00243014">
          <w:rPr>
            <w:rFonts w:ascii="Liberation Serif" w:hAnsi="Liberation Serif" w:cs="Liberation Serif"/>
            <w:sz w:val="28"/>
            <w:szCs w:val="28"/>
          </w:rPr>
          <w:t>пунктом 14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настоящего порядка, должности, фамилия, имя, отчество (последнее - при наличии) членов комиссии, а также должность (должности), фамилия, имя, отчество (последнее - при наличии) специалиста (специалистов) и (или) эксперта (экспертов), привлекаемых к проверке (при необходимости);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13.3. наименование и место нахождения подведомственной организации, в отношении которой проводится проверка;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13.4. вид, форма, цели, предмет проведения проверки, проверяемый период;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13.5. основания проведения проверки;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13.6. перечень документов, представляемых подведомственной организацией для достижения целей и задач проведения проверки в соответствии с Приложением № 3 к настоящему порядку;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13.7. даты начала и окончания проведения проверки.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Проведение проверки должностным лицом (должностными лицами), а в случае если для осуществления ведомственного контроля в уполномоченным органом создана комиссия, предусмотренная </w:t>
      </w:r>
      <w:hyperlink r:id="rId12" w:history="1">
        <w:r w:rsidRPr="00243014">
          <w:rPr>
            <w:rFonts w:ascii="Liberation Serif" w:hAnsi="Liberation Serif" w:cs="Liberation Serif"/>
            <w:sz w:val="28"/>
            <w:szCs w:val="28"/>
          </w:rPr>
          <w:t>пунктом 14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настоящего порядка, </w:t>
      </w:r>
      <w:r w:rsidRPr="00243014">
        <w:rPr>
          <w:rFonts w:ascii="Liberation Serif" w:hAnsi="Liberation Serif" w:cs="Liberation Serif"/>
          <w:sz w:val="28"/>
          <w:szCs w:val="28"/>
        </w:rPr>
        <w:lastRenderedPageBreak/>
        <w:t>членами комиссии, не указанными в правовом акте о проведении плановой или внеплановой проверки, не допускается.</w:t>
      </w:r>
    </w:p>
    <w:p w:rsidR="00243014" w:rsidRPr="00243014" w:rsidRDefault="00243014" w:rsidP="00243014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14. В целях осуществления контроля уполномоченный орган вправе создавать комиссию по ведомственному контролю.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Уполномоченный орган при проведении плановой или внеплановой проверки вправе привлекать специалистов и экспертов, не состоящих в гражданско-правовых или трудовых отношениях с уполномоченным органом и (или) подведомственной организацией и не имеющих личной заинтересованности при проведении проверки.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При проведении проверки уполномоченный орган вправе привлекать представителей первичной профсоюзной организации подведомственной организации (при ее наличии) с учетом соблюдения требований по обработке персональных данных работников подведомственных организаций.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>Должностное лицо (должностные лица), уполномоченное (уполномоченные) на проведение проверки, обязано (обязаны) в соответствии с законодательством Российской Федерации о противодействии коррупции сообщить о возникновении личной заинтересованности при проведении проверки, которая приводит или может привести к конфликту интересов, а также принять меры по предотвращению или урегулированию конфликта интересов, в том числе путем самоотвода от проведения проверки.».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1.5. подпункт </w:t>
      </w:r>
      <w:r w:rsidRPr="00243014">
        <w:rPr>
          <w:rFonts w:ascii="Liberation Serif" w:hAnsi="Liberation Serif" w:cs="Liberation Serif"/>
          <w:sz w:val="28"/>
          <w:szCs w:val="28"/>
        </w:rPr>
        <w:t xml:space="preserve">25.2., 25.10. 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>пункта 25. Порядка</w:t>
      </w:r>
      <w:r w:rsidRPr="00243014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«25.2. должность (должности), фамилия, имя, отчество (последнее - при наличии) должностного лица (должностных лиц), уполномоченного (уполномоченных) на проведение проверки, а в случае если для осуществления ведомственного контроля уполномоченным органом создана комиссия, предусмотренная </w:t>
      </w:r>
      <w:hyperlink r:id="rId13" w:history="1">
        <w:r w:rsidRPr="00243014">
          <w:rPr>
            <w:rFonts w:ascii="Liberation Serif" w:hAnsi="Liberation Serif" w:cs="Liberation Serif"/>
            <w:sz w:val="28"/>
            <w:szCs w:val="28"/>
          </w:rPr>
          <w:t>пунктом 14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настоящего порядка, должности, фамилия, имя, отчество (последнее - при наличии) членов комиссии, а также должность (должности), фамилия, имя, отчество (последнее - при наличии) специалиста (специалистов) и (или) эксперта (экспертов), привлекаемых к проверке (при необходимости);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25.10. подпись (подписи) должностного лица (должностных лиц), проводившего (проводивших) проверку, уполномоченного (уполномоченных) на проведение проверки, а в случае если для осуществления ведомственного контроля в уполномоченным органом создана комиссия, предусмотренная </w:t>
      </w:r>
      <w:hyperlink r:id="rId14" w:history="1">
        <w:r w:rsidRPr="00243014">
          <w:rPr>
            <w:rFonts w:ascii="Liberation Serif" w:hAnsi="Liberation Serif" w:cs="Liberation Serif"/>
            <w:sz w:val="28"/>
            <w:szCs w:val="28"/>
          </w:rPr>
          <w:t>пунктом 14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настоящего порядка, подписи членов комиссии, а также подпись (подписи) специалиста (специалистов) и (или) эксперта (экспертов), привлекаемых к проверке (при необходимости);».</w:t>
      </w:r>
    </w:p>
    <w:p w:rsidR="00243014" w:rsidRPr="00243014" w:rsidRDefault="00243014" w:rsidP="002430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color w:val="000000"/>
          <w:sz w:val="28"/>
          <w:szCs w:val="28"/>
        </w:rPr>
        <w:t>1.6. абзац 1 пункта 26. Порядка</w:t>
      </w:r>
      <w:r w:rsidRPr="00243014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243014" w:rsidRPr="00243014" w:rsidRDefault="00243014" w:rsidP="00243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«26. Акт проверки оформляется не позднее 10 рабочих дней после завершения проверки в двух экземплярах, которые подписываются должностным лицом (должностными лицами), проводившим (проводившими) проверку, и руководителем (уполномоченным представителем) подведомственной организации, а в случае если для осуществления </w:t>
      </w:r>
      <w:r w:rsidRPr="00243014">
        <w:rPr>
          <w:rFonts w:ascii="Liberation Serif" w:hAnsi="Liberation Serif" w:cs="Liberation Serif"/>
          <w:sz w:val="28"/>
          <w:szCs w:val="28"/>
        </w:rPr>
        <w:lastRenderedPageBreak/>
        <w:t xml:space="preserve">ведомственного контроля в уполномоченным органом создана комиссия, предусмотренная </w:t>
      </w:r>
      <w:hyperlink r:id="rId15" w:history="1">
        <w:r w:rsidRPr="00243014">
          <w:rPr>
            <w:rFonts w:ascii="Liberation Serif" w:hAnsi="Liberation Serif" w:cs="Liberation Serif"/>
            <w:sz w:val="28"/>
            <w:szCs w:val="28"/>
          </w:rPr>
          <w:t>пунктом 14</w:t>
        </w:r>
      </w:hyperlink>
      <w:r w:rsidRPr="00243014">
        <w:rPr>
          <w:rFonts w:ascii="Liberation Serif" w:hAnsi="Liberation Serif" w:cs="Liberation Serif"/>
          <w:sz w:val="28"/>
          <w:szCs w:val="28"/>
        </w:rPr>
        <w:t xml:space="preserve"> настоящего порядка, уполномоченным (уполномоченными) членом (членами) комиссии.».</w:t>
      </w:r>
    </w:p>
    <w:p w:rsidR="00615DB0" w:rsidRPr="00243014" w:rsidRDefault="00615DB0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2. Настоящее постановление вступает в силу с момента его </w:t>
      </w:r>
      <w:r w:rsidR="004D6D19" w:rsidRPr="00243014">
        <w:rPr>
          <w:rFonts w:ascii="Liberation Serif" w:hAnsi="Liberation Serif" w:cs="Liberation Serif"/>
          <w:color w:val="000000"/>
          <w:sz w:val="28"/>
          <w:szCs w:val="28"/>
        </w:rPr>
        <w:t>официального опубликования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615DB0" w:rsidRPr="00243014" w:rsidRDefault="00615DB0" w:rsidP="00243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43014">
        <w:rPr>
          <w:rFonts w:ascii="Liberation Serif" w:eastAsia="Calibri" w:hAnsi="Liberation Serif" w:cs="Liberation Serif"/>
          <w:sz w:val="28"/>
          <w:szCs w:val="28"/>
        </w:rPr>
        <w:t>3. Настоящее постановление</w:t>
      </w:r>
      <w:r w:rsidRPr="00243014">
        <w:rPr>
          <w:rFonts w:ascii="Liberation Serif" w:hAnsi="Liberation Serif" w:cs="Liberation Serif"/>
          <w:sz w:val="28"/>
          <w:szCs w:val="28"/>
        </w:rPr>
        <w:t xml:space="preserve"> опубликовать в газете «Пламя» и</w:t>
      </w:r>
      <w:r w:rsidRPr="00243014">
        <w:rPr>
          <w:rFonts w:ascii="Liberation Serif" w:eastAsia="Calibri" w:hAnsi="Liberation Serif" w:cs="Liberation Serif"/>
          <w:sz w:val="28"/>
          <w:szCs w:val="28"/>
        </w:rPr>
        <w:t xml:space="preserve"> разместить на официальном сайте муниципального образования «Каменский городской округ».</w:t>
      </w:r>
    </w:p>
    <w:p w:rsidR="00615DB0" w:rsidRPr="00243014" w:rsidRDefault="00615DB0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eastAsia="Calibri" w:hAnsi="Liberation Serif" w:cs="Liberation Serif"/>
          <w:sz w:val="28"/>
          <w:szCs w:val="28"/>
        </w:rPr>
        <w:t xml:space="preserve">4. </w:t>
      </w:r>
      <w:r w:rsidRPr="00243014">
        <w:rPr>
          <w:rFonts w:ascii="Liberation Serif" w:hAnsi="Liberation Serif" w:cs="Liberation Serif"/>
          <w:sz w:val="28"/>
          <w:szCs w:val="28"/>
        </w:rPr>
        <w:t>Контроль исполнения настоящего постановления оставляю за собой.</w:t>
      </w:r>
    </w:p>
    <w:p w:rsidR="00615DB0" w:rsidRPr="00243014" w:rsidRDefault="00615DB0" w:rsidP="0024301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15DB0" w:rsidRPr="001A03E8" w:rsidRDefault="00615DB0" w:rsidP="00615DB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15DB0" w:rsidRPr="001A03E8" w:rsidRDefault="00615DB0" w:rsidP="00615DB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15DB0" w:rsidRPr="005D4C7E" w:rsidRDefault="008349D4" w:rsidP="00615DB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615DB0" w:rsidRPr="005D4C7E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615DB0" w:rsidRPr="005D4C7E">
        <w:rPr>
          <w:rFonts w:ascii="Liberation Serif" w:hAnsi="Liberation Serif"/>
          <w:sz w:val="28"/>
          <w:szCs w:val="28"/>
        </w:rPr>
        <w:tab/>
      </w:r>
      <w:r w:rsidR="00615DB0" w:rsidRPr="005D4C7E">
        <w:rPr>
          <w:rFonts w:ascii="Liberation Serif" w:hAnsi="Liberation Serif"/>
          <w:sz w:val="28"/>
          <w:szCs w:val="28"/>
        </w:rPr>
        <w:tab/>
      </w:r>
      <w:r w:rsidR="00615DB0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                  </w:t>
      </w:r>
      <w:r w:rsidR="00615DB0">
        <w:rPr>
          <w:rFonts w:ascii="Liberation Serif" w:hAnsi="Liberation Serif"/>
          <w:sz w:val="28"/>
          <w:szCs w:val="28"/>
        </w:rPr>
        <w:t xml:space="preserve">  </w:t>
      </w:r>
      <w:r w:rsidR="00615DB0" w:rsidRPr="005D4C7E">
        <w:rPr>
          <w:rFonts w:ascii="Liberation Serif" w:hAnsi="Liberation Serif"/>
          <w:sz w:val="28"/>
          <w:szCs w:val="28"/>
        </w:rPr>
        <w:t xml:space="preserve">           </w:t>
      </w:r>
      <w:r w:rsidR="00615DB0" w:rsidRPr="005D4C7E">
        <w:rPr>
          <w:rFonts w:ascii="Liberation Serif" w:hAnsi="Liberation Serif"/>
          <w:sz w:val="28"/>
          <w:szCs w:val="28"/>
        </w:rPr>
        <w:tab/>
        <w:t xml:space="preserve"> </w:t>
      </w:r>
      <w:r w:rsidR="00615DB0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615DB0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615DB0" w:rsidRPr="005D4C7E" w:rsidSect="00924C48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97" w:rsidRDefault="00FA1097" w:rsidP="00924C48">
      <w:pPr>
        <w:spacing w:after="0" w:line="240" w:lineRule="auto"/>
      </w:pPr>
      <w:r>
        <w:separator/>
      </w:r>
    </w:p>
  </w:endnote>
  <w:endnote w:type="continuationSeparator" w:id="0">
    <w:p w:rsidR="00FA1097" w:rsidRDefault="00FA1097" w:rsidP="009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97" w:rsidRDefault="00FA1097" w:rsidP="00924C48">
      <w:pPr>
        <w:spacing w:after="0" w:line="240" w:lineRule="auto"/>
      </w:pPr>
      <w:r>
        <w:separator/>
      </w:r>
    </w:p>
  </w:footnote>
  <w:footnote w:type="continuationSeparator" w:id="0">
    <w:p w:rsidR="00FA1097" w:rsidRDefault="00FA1097" w:rsidP="009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39797"/>
      <w:docPartObj>
        <w:docPartGallery w:val="Page Numbers (Top of Page)"/>
        <w:docPartUnique/>
      </w:docPartObj>
    </w:sdtPr>
    <w:sdtEndPr/>
    <w:sdtContent>
      <w:p w:rsidR="00924C48" w:rsidRDefault="00924C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29">
          <w:rPr>
            <w:noProof/>
          </w:rPr>
          <w:t>2</w:t>
        </w:r>
        <w:r>
          <w:fldChar w:fldCharType="end"/>
        </w:r>
      </w:p>
    </w:sdtContent>
  </w:sdt>
  <w:p w:rsidR="00924C48" w:rsidRDefault="00924C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A94"/>
    <w:multiLevelType w:val="multilevel"/>
    <w:tmpl w:val="AF422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175164"/>
    <w:multiLevelType w:val="multilevel"/>
    <w:tmpl w:val="39F49A9E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D24C47"/>
    <w:multiLevelType w:val="hybridMultilevel"/>
    <w:tmpl w:val="7988C81A"/>
    <w:lvl w:ilvl="0" w:tplc="2CAE73D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B723DB"/>
    <w:multiLevelType w:val="hybridMultilevel"/>
    <w:tmpl w:val="94F293F8"/>
    <w:lvl w:ilvl="0" w:tplc="2CAE73DE">
      <w:start w:val="1"/>
      <w:numFmt w:val="decimal"/>
      <w:lvlText w:val="%1."/>
      <w:lvlJc w:val="left"/>
      <w:pPr>
        <w:ind w:left="177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50E7055"/>
    <w:multiLevelType w:val="multilevel"/>
    <w:tmpl w:val="A0489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525E1CCA"/>
    <w:multiLevelType w:val="multilevel"/>
    <w:tmpl w:val="4EEC1EA0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D1A0A22"/>
    <w:multiLevelType w:val="hybridMultilevel"/>
    <w:tmpl w:val="997CA976"/>
    <w:lvl w:ilvl="0" w:tplc="A2983DC8">
      <w:start w:val="3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6C7262A"/>
    <w:multiLevelType w:val="multilevel"/>
    <w:tmpl w:val="93BE5E8A"/>
    <w:lvl w:ilvl="0">
      <w:start w:val="1"/>
      <w:numFmt w:val="decimal"/>
      <w:lvlText w:val="%1."/>
      <w:lvlJc w:val="left"/>
      <w:pPr>
        <w:ind w:left="1050" w:hanging="51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 w15:restartNumberingAfterBreak="0">
    <w:nsid w:val="6C681A07"/>
    <w:multiLevelType w:val="hybridMultilevel"/>
    <w:tmpl w:val="21CE4712"/>
    <w:lvl w:ilvl="0" w:tplc="439ADD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20"/>
    <w:rsid w:val="00086FA2"/>
    <w:rsid w:val="001801C4"/>
    <w:rsid w:val="00243014"/>
    <w:rsid w:val="002B0791"/>
    <w:rsid w:val="002D447B"/>
    <w:rsid w:val="00387318"/>
    <w:rsid w:val="003E71C2"/>
    <w:rsid w:val="00422FCA"/>
    <w:rsid w:val="00493C06"/>
    <w:rsid w:val="004A408A"/>
    <w:rsid w:val="004D6D19"/>
    <w:rsid w:val="004F32B0"/>
    <w:rsid w:val="00516EE7"/>
    <w:rsid w:val="00521A1E"/>
    <w:rsid w:val="005739AD"/>
    <w:rsid w:val="005C6129"/>
    <w:rsid w:val="005F010A"/>
    <w:rsid w:val="00611AE5"/>
    <w:rsid w:val="00615DB0"/>
    <w:rsid w:val="007E09D4"/>
    <w:rsid w:val="00804449"/>
    <w:rsid w:val="008349D4"/>
    <w:rsid w:val="008E407A"/>
    <w:rsid w:val="00924C48"/>
    <w:rsid w:val="00967C26"/>
    <w:rsid w:val="009D0909"/>
    <w:rsid w:val="00A17EBC"/>
    <w:rsid w:val="00A615D8"/>
    <w:rsid w:val="00A64677"/>
    <w:rsid w:val="00B15875"/>
    <w:rsid w:val="00B54D61"/>
    <w:rsid w:val="00C02EB3"/>
    <w:rsid w:val="00C03A3A"/>
    <w:rsid w:val="00C22AFC"/>
    <w:rsid w:val="00C531A7"/>
    <w:rsid w:val="00CA0195"/>
    <w:rsid w:val="00D17B49"/>
    <w:rsid w:val="00D8159E"/>
    <w:rsid w:val="00D97FDA"/>
    <w:rsid w:val="00D97FEC"/>
    <w:rsid w:val="00DA5F99"/>
    <w:rsid w:val="00DB261C"/>
    <w:rsid w:val="00DD4A0D"/>
    <w:rsid w:val="00DD7720"/>
    <w:rsid w:val="00DE3F13"/>
    <w:rsid w:val="00E2586D"/>
    <w:rsid w:val="00E90FF2"/>
    <w:rsid w:val="00F04059"/>
    <w:rsid w:val="00F118E8"/>
    <w:rsid w:val="00F57E9E"/>
    <w:rsid w:val="00FA1097"/>
    <w:rsid w:val="00FB402A"/>
    <w:rsid w:val="00FD3CD1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2D293-6167-4455-B798-1B6569F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22A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2AF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493C0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93C06"/>
    <w:pPr>
      <w:ind w:left="720"/>
      <w:contextualSpacing/>
    </w:pPr>
  </w:style>
  <w:style w:type="character" w:customStyle="1" w:styleId="a4">
    <w:name w:val="Основной текст_"/>
    <w:link w:val="20"/>
    <w:rsid w:val="00A17EBC"/>
    <w:rPr>
      <w:sz w:val="29"/>
      <w:szCs w:val="29"/>
      <w:shd w:val="clear" w:color="auto" w:fill="FFFFFF"/>
    </w:rPr>
  </w:style>
  <w:style w:type="paragraph" w:customStyle="1" w:styleId="20">
    <w:name w:val="Основной текст2"/>
    <w:basedOn w:val="a"/>
    <w:link w:val="a4"/>
    <w:rsid w:val="00A17EBC"/>
    <w:pPr>
      <w:widowControl w:val="0"/>
      <w:shd w:val="clear" w:color="auto" w:fill="FFFFFF"/>
      <w:spacing w:after="420" w:line="0" w:lineRule="atLeast"/>
      <w:jc w:val="center"/>
    </w:pPr>
    <w:rPr>
      <w:sz w:val="29"/>
      <w:szCs w:val="29"/>
    </w:rPr>
  </w:style>
  <w:style w:type="paragraph" w:customStyle="1" w:styleId="21">
    <w:name w:val="Знак2"/>
    <w:basedOn w:val="a"/>
    <w:rsid w:val="00FF7A5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Знак2"/>
    <w:basedOn w:val="a"/>
    <w:rsid w:val="00DA5F9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C22A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2A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link w:val="40"/>
    <w:rsid w:val="00C22AFC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2AFC"/>
    <w:pPr>
      <w:widowControl w:val="0"/>
      <w:shd w:val="clear" w:color="auto" w:fill="FFFFFF"/>
      <w:spacing w:before="720" w:after="0" w:line="320" w:lineRule="exact"/>
      <w:jc w:val="center"/>
    </w:pPr>
    <w:rPr>
      <w:b/>
      <w:bCs/>
      <w:i/>
      <w:iCs/>
      <w:spacing w:val="-1"/>
      <w:sz w:val="27"/>
      <w:szCs w:val="27"/>
    </w:rPr>
  </w:style>
  <w:style w:type="paragraph" w:customStyle="1" w:styleId="23">
    <w:name w:val="Знак2"/>
    <w:basedOn w:val="a"/>
    <w:rsid w:val="00DE3F1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8349D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8349D4"/>
    <w:rPr>
      <w:color w:val="3C6491"/>
      <w:u w:val="single"/>
    </w:rPr>
  </w:style>
  <w:style w:type="paragraph" w:styleId="a6">
    <w:name w:val="header"/>
    <w:basedOn w:val="a"/>
    <w:link w:val="a7"/>
    <w:uiPriority w:val="99"/>
    <w:unhideWhenUsed/>
    <w:rsid w:val="009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C48"/>
  </w:style>
  <w:style w:type="paragraph" w:styleId="a8">
    <w:name w:val="footer"/>
    <w:basedOn w:val="a"/>
    <w:link w:val="a9"/>
    <w:uiPriority w:val="99"/>
    <w:unhideWhenUsed/>
    <w:rsid w:val="009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C48"/>
  </w:style>
  <w:style w:type="paragraph" w:styleId="aa">
    <w:name w:val="Balloon Text"/>
    <w:basedOn w:val="a"/>
    <w:link w:val="ab"/>
    <w:uiPriority w:val="99"/>
    <w:semiHidden/>
    <w:unhideWhenUsed/>
    <w:rsid w:val="0092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4C48"/>
    <w:rPr>
      <w:rFonts w:ascii="Segoe UI" w:hAnsi="Segoe UI" w:cs="Segoe UI"/>
      <w:sz w:val="18"/>
      <w:szCs w:val="18"/>
    </w:rPr>
  </w:style>
  <w:style w:type="paragraph" w:customStyle="1" w:styleId="25">
    <w:name w:val="Знак2"/>
    <w:basedOn w:val="a"/>
    <w:rsid w:val="005F010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502" TargetMode="External"/><Relationship Id="rId13" Type="http://schemas.openxmlformats.org/officeDocument/2006/relationships/hyperlink" Target="https://login.consultant.ru/link/?req=doc&amp;base=RLAW071&amp;n=367227&amp;dst=1000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71&amp;n=367227&amp;dst=1000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67227&amp;dst=1000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67227&amp;dst=100090" TargetMode="External"/><Relationship Id="rId10" Type="http://schemas.openxmlformats.org/officeDocument/2006/relationships/hyperlink" Target="https://login.consultant.ru/link/?req=doc&amp;base=RLAW071&amp;n=371065&amp;dst=100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09D5F84BD5E862B2909A48ADD0248D7B8DCE3D14954E6B552BBC5C41759D5EED5539C13F8F32189FF98CAA28E6FDG" TargetMode="External"/><Relationship Id="rId14" Type="http://schemas.openxmlformats.org/officeDocument/2006/relationships/hyperlink" Target="https://login.consultant.ru/link/?req=doc&amp;base=RLAW071&amp;n=367227&amp;dst=100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2024-05-31T07:03:00Z</cp:lastPrinted>
  <dcterms:created xsi:type="dcterms:W3CDTF">2024-01-30T05:10:00Z</dcterms:created>
  <dcterms:modified xsi:type="dcterms:W3CDTF">2024-06-05T09:26:00Z</dcterms:modified>
</cp:coreProperties>
</file>