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8D6816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д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7E0CAB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Брод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DA703F">
        <w:rPr>
          <w:rFonts w:ascii="Liberation Serif" w:hAnsi="Liberation Serif"/>
          <w:color w:val="000000"/>
          <w:sz w:val="26"/>
          <w:szCs w:val="26"/>
        </w:rPr>
        <w:t>1</w:t>
      </w:r>
      <w:r w:rsidR="007E0CAB">
        <w:rPr>
          <w:rFonts w:ascii="Liberation Serif" w:hAnsi="Liberation Serif"/>
          <w:color w:val="000000"/>
          <w:sz w:val="26"/>
          <w:szCs w:val="26"/>
        </w:rPr>
        <w:t>9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E0CAB">
        <w:rPr>
          <w:rFonts w:ascii="Liberation Serif" w:hAnsi="Liberation Serif"/>
          <w:color w:val="000000"/>
          <w:sz w:val="26"/>
          <w:szCs w:val="26"/>
        </w:rPr>
        <w:t>ноября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DA703F">
        <w:rPr>
          <w:rFonts w:ascii="Liberation Serif" w:hAnsi="Liberation Serif"/>
          <w:color w:val="000000"/>
          <w:sz w:val="26"/>
          <w:szCs w:val="26"/>
        </w:rPr>
        <w:t>1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Комитету по управлению муниципальным имуществом Администрации Каменского городского округа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на условно разрешенный вид использования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земельного участка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«</w:t>
      </w:r>
      <w:r>
        <w:rPr>
          <w:rFonts w:ascii="Liberation Serif" w:hAnsi="Liberation Serif"/>
          <w:color w:val="000000" w:themeColor="text1"/>
          <w:sz w:val="26"/>
          <w:szCs w:val="26"/>
        </w:rPr>
        <w:t>ведение огородничества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», в территориальной зоне </w:t>
      </w:r>
      <w:r>
        <w:rPr>
          <w:rFonts w:ascii="Liberation Serif" w:hAnsi="Liberation Serif"/>
          <w:color w:val="000000" w:themeColor="text1"/>
          <w:sz w:val="26"/>
          <w:szCs w:val="26"/>
        </w:rPr>
        <w:t>Ж-1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– </w:t>
      </w:r>
      <w:r>
        <w:rPr>
          <w:rFonts w:ascii="Liberation Serif" w:hAnsi="Liberation Serif"/>
          <w:color w:val="000000" w:themeColor="text1"/>
          <w:sz w:val="26"/>
          <w:szCs w:val="26"/>
        </w:rPr>
        <w:t>Зоне индивидуальной жилой застройки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, с кадастровым номером 66:12:</w:t>
      </w:r>
      <w:r>
        <w:rPr>
          <w:rFonts w:ascii="Liberation Serif" w:hAnsi="Liberation Serif"/>
          <w:color w:val="000000" w:themeColor="text1"/>
          <w:sz w:val="26"/>
          <w:szCs w:val="26"/>
        </w:rPr>
        <w:t>510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100</w:t>
      </w:r>
      <w:r>
        <w:rPr>
          <w:rFonts w:ascii="Liberation Serif" w:hAnsi="Liberation Serif"/>
          <w:color w:val="000000" w:themeColor="text1"/>
          <w:sz w:val="26"/>
          <w:szCs w:val="26"/>
        </w:rPr>
        <w:t>4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:</w:t>
      </w:r>
      <w:r>
        <w:rPr>
          <w:rFonts w:ascii="Liberation Serif" w:hAnsi="Liberation Serif"/>
          <w:color w:val="000000" w:themeColor="text1"/>
          <w:sz w:val="26"/>
          <w:szCs w:val="26"/>
        </w:rPr>
        <w:t>26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площадью </w:t>
      </w:r>
      <w:r>
        <w:rPr>
          <w:rFonts w:ascii="Liberation Serif" w:hAnsi="Liberation Serif"/>
          <w:color w:val="000000" w:themeColor="text1"/>
          <w:sz w:val="26"/>
          <w:szCs w:val="26"/>
        </w:rPr>
        <w:t>1058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кв.м., расположенном по адресу: Свердловская область, Каменский район, </w:t>
      </w:r>
      <w:r>
        <w:rPr>
          <w:rFonts w:ascii="Liberation Serif" w:hAnsi="Liberation Serif"/>
          <w:color w:val="000000" w:themeColor="text1"/>
          <w:sz w:val="26"/>
          <w:szCs w:val="26"/>
        </w:rPr>
        <w:t>д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>
        <w:rPr>
          <w:rFonts w:ascii="Liberation Serif" w:hAnsi="Liberation Serif"/>
          <w:color w:val="000000" w:themeColor="text1"/>
          <w:sz w:val="26"/>
          <w:szCs w:val="26"/>
        </w:rPr>
        <w:t>Брод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ул. </w:t>
      </w:r>
      <w:r>
        <w:rPr>
          <w:rFonts w:ascii="Liberation Serif" w:hAnsi="Liberation Serif"/>
          <w:color w:val="000000" w:themeColor="text1"/>
          <w:sz w:val="26"/>
          <w:szCs w:val="26"/>
        </w:rPr>
        <w:t>Андропова, д.12, кв.1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6 участников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17.11.2021г.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Комитету по управлению муниципальным имуществом Администрации Каменского городского округа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на условно разрешенный вид использования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земельного участка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«</w:t>
      </w:r>
      <w:r>
        <w:rPr>
          <w:rFonts w:ascii="Liberation Serif" w:hAnsi="Liberation Serif"/>
          <w:color w:val="000000" w:themeColor="text1"/>
          <w:sz w:val="26"/>
          <w:szCs w:val="26"/>
        </w:rPr>
        <w:t>ведение огородничества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», в территориальной зоне </w:t>
      </w:r>
      <w:r>
        <w:rPr>
          <w:rFonts w:ascii="Liberation Serif" w:hAnsi="Liberation Serif"/>
          <w:color w:val="000000" w:themeColor="text1"/>
          <w:sz w:val="26"/>
          <w:szCs w:val="26"/>
        </w:rPr>
        <w:t>Ж-1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– </w:t>
      </w:r>
      <w:r>
        <w:rPr>
          <w:rFonts w:ascii="Liberation Serif" w:hAnsi="Liberation Serif"/>
          <w:color w:val="000000" w:themeColor="text1"/>
          <w:sz w:val="26"/>
          <w:szCs w:val="26"/>
        </w:rPr>
        <w:t>Зоне индивидуальной жилой застройки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, с кадастровым номером 66:12:</w:t>
      </w:r>
      <w:r>
        <w:rPr>
          <w:rFonts w:ascii="Liberation Serif" w:hAnsi="Liberation Serif"/>
          <w:color w:val="000000" w:themeColor="text1"/>
          <w:sz w:val="26"/>
          <w:szCs w:val="26"/>
        </w:rPr>
        <w:t>510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100</w:t>
      </w:r>
      <w:r>
        <w:rPr>
          <w:rFonts w:ascii="Liberation Serif" w:hAnsi="Liberation Serif"/>
          <w:color w:val="000000" w:themeColor="text1"/>
          <w:sz w:val="26"/>
          <w:szCs w:val="26"/>
        </w:rPr>
        <w:t>4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:</w:t>
      </w:r>
      <w:r>
        <w:rPr>
          <w:rFonts w:ascii="Liberation Serif" w:hAnsi="Liberation Serif"/>
          <w:color w:val="000000" w:themeColor="text1"/>
          <w:sz w:val="26"/>
          <w:szCs w:val="26"/>
        </w:rPr>
        <w:t>26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площадью </w:t>
      </w:r>
      <w:r>
        <w:rPr>
          <w:rFonts w:ascii="Liberation Serif" w:hAnsi="Liberation Serif"/>
          <w:color w:val="000000" w:themeColor="text1"/>
          <w:sz w:val="26"/>
          <w:szCs w:val="26"/>
        </w:rPr>
        <w:t>1058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кв.м., расположенно</w:t>
      </w:r>
      <w:r>
        <w:rPr>
          <w:rFonts w:ascii="Liberation Serif" w:hAnsi="Liberation Serif"/>
          <w:color w:val="000000" w:themeColor="text1"/>
          <w:sz w:val="26"/>
          <w:szCs w:val="26"/>
        </w:rPr>
        <w:t>го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по адресу: Свердловская область, Каменский район, </w:t>
      </w:r>
      <w:r>
        <w:rPr>
          <w:rFonts w:ascii="Liberation Serif" w:hAnsi="Liberation Serif"/>
          <w:color w:val="000000" w:themeColor="text1"/>
          <w:sz w:val="26"/>
          <w:szCs w:val="26"/>
        </w:rPr>
        <w:t>д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>
        <w:rPr>
          <w:rFonts w:ascii="Liberation Serif" w:hAnsi="Liberation Serif"/>
          <w:color w:val="000000" w:themeColor="text1"/>
          <w:sz w:val="26"/>
          <w:szCs w:val="26"/>
        </w:rPr>
        <w:t>Брод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</w:t>
      </w:r>
      <w:r w:rsidR="00216C37" w:rsidRPr="009C2C19">
        <w:rPr>
          <w:rFonts w:ascii="Liberation Serif" w:hAnsi="Liberation Serif"/>
          <w:color w:val="000000" w:themeColor="text1"/>
          <w:sz w:val="26"/>
          <w:szCs w:val="26"/>
        </w:rPr>
        <w:t>ул.</w:t>
      </w:r>
      <w:r w:rsidR="00216C37">
        <w:rPr>
          <w:rFonts w:ascii="Liberation Serif" w:hAnsi="Liberation Serif"/>
          <w:color w:val="000000" w:themeColor="text1"/>
          <w:sz w:val="26"/>
          <w:szCs w:val="26"/>
        </w:rPr>
        <w:t xml:space="preserve"> Андропова</w:t>
      </w:r>
      <w:r>
        <w:rPr>
          <w:rFonts w:ascii="Liberation Serif" w:hAnsi="Liberation Serif"/>
          <w:color w:val="000000" w:themeColor="text1"/>
          <w:sz w:val="26"/>
          <w:szCs w:val="26"/>
        </w:rPr>
        <w:t>, д.12, кв.1.</w:t>
      </w:r>
      <w:bookmarkStart w:id="0" w:name="_GoBack"/>
      <w:bookmarkEnd w:id="0"/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7C" w:rsidRDefault="0075547C">
      <w:pPr>
        <w:spacing w:after="0" w:line="240" w:lineRule="auto"/>
      </w:pPr>
      <w:r>
        <w:separator/>
      </w:r>
    </w:p>
  </w:endnote>
  <w:endnote w:type="continuationSeparator" w:id="0">
    <w:p w:rsidR="0075547C" w:rsidRDefault="0075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7C" w:rsidRDefault="0075547C">
      <w:pPr>
        <w:spacing w:after="0" w:line="240" w:lineRule="auto"/>
      </w:pPr>
      <w:r>
        <w:separator/>
      </w:r>
    </w:p>
  </w:footnote>
  <w:footnote w:type="continuationSeparator" w:id="0">
    <w:p w:rsidR="0075547C" w:rsidRDefault="0075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755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C2C05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B12-3030-4932-8347-16AD0804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53</cp:revision>
  <cp:lastPrinted>2021-11-19T10:06:00Z</cp:lastPrinted>
  <dcterms:created xsi:type="dcterms:W3CDTF">2021-11-19T09:32:00Z</dcterms:created>
  <dcterms:modified xsi:type="dcterms:W3CDTF">2021-11-19T10:25:00Z</dcterms:modified>
</cp:coreProperties>
</file>