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BBC" w:rsidRPr="00662064" w:rsidRDefault="00F043D0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sz w:val="28"/>
          <w:szCs w:val="28"/>
          <w:lang w:eastAsia="ru-RU"/>
        </w:rPr>
      </w:pPr>
      <w:r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Утверждена </w:t>
      </w:r>
    </w:p>
    <w:p w:rsidR="00904F2E" w:rsidRPr="009A4CA4" w:rsidRDefault="00F043D0" w:rsidP="00662064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r w:rsidRPr="00662064">
        <w:rPr>
          <w:rFonts w:ascii="Liberation Serif" w:hAnsi="Liberation Serif" w:cs="Times New Roman"/>
          <w:sz w:val="28"/>
          <w:szCs w:val="28"/>
          <w:lang w:eastAsia="ru-RU"/>
        </w:rPr>
        <w:t>П</w:t>
      </w:r>
      <w:r w:rsidR="00904F2E" w:rsidRPr="00662064">
        <w:rPr>
          <w:rFonts w:ascii="Liberation Serif" w:hAnsi="Liberation Serif" w:cs="Times New Roman"/>
          <w:sz w:val="28"/>
          <w:szCs w:val="28"/>
          <w:lang w:eastAsia="ru-RU"/>
        </w:rPr>
        <w:t>остановлени</w:t>
      </w:r>
      <w:r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ем Главы МО </w:t>
      </w:r>
      <w:r w:rsidR="00904F2E" w:rsidRPr="00662064">
        <w:rPr>
          <w:rFonts w:ascii="Liberation Serif" w:hAnsi="Liberation Serif" w:cs="Times New Roman"/>
          <w:sz w:val="28"/>
          <w:szCs w:val="28"/>
          <w:lang w:eastAsia="ru-RU"/>
        </w:rPr>
        <w:t>«Каменский городской округ»</w:t>
      </w:r>
      <w:r w:rsidR="00471A2D"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 </w:t>
      </w:r>
      <w:r w:rsidR="00436BBC"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                                  от ________202</w:t>
      </w:r>
      <w:r w:rsidR="00C86ADB">
        <w:rPr>
          <w:rFonts w:ascii="Liberation Serif" w:hAnsi="Liberation Serif" w:cs="Times New Roman"/>
          <w:sz w:val="28"/>
          <w:szCs w:val="28"/>
          <w:lang w:eastAsia="ru-RU"/>
        </w:rPr>
        <w:t>4</w:t>
      </w:r>
      <w:r w:rsidR="00436BBC" w:rsidRPr="00662064">
        <w:rPr>
          <w:rFonts w:ascii="Liberation Serif" w:hAnsi="Liberation Serif" w:cs="Times New Roman"/>
          <w:sz w:val="28"/>
          <w:szCs w:val="28"/>
          <w:lang w:eastAsia="ru-RU"/>
        </w:rPr>
        <w:t xml:space="preserve"> г. № ________</w:t>
      </w:r>
      <w:r w:rsidR="00436BBC"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471A2D" w:rsidRPr="009A4CA4">
        <w:rPr>
          <w:rFonts w:ascii="Liberation Serif" w:hAnsi="Liberation Serif" w:cs="Times New Roman"/>
          <w:sz w:val="24"/>
          <w:szCs w:val="24"/>
          <w:lang w:eastAsia="ru-RU"/>
        </w:rPr>
        <w:t>«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B7323F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при осуществлении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муниципально</w:t>
      </w:r>
      <w:r w:rsidR="00B7323F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го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земельно</w:t>
      </w:r>
      <w:r w:rsidR="00B7323F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го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контрол</w:t>
      </w:r>
      <w:r w:rsidR="00B7323F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>я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  <w:lang w:eastAsia="ru-RU"/>
        </w:rPr>
        <w:t xml:space="preserve"> на территории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муниципального образования «Каменский </w:t>
      </w:r>
      <w:r w:rsidR="00F864E7">
        <w:rPr>
          <w:rFonts w:ascii="Liberation Serif" w:hAnsi="Liberation Serif"/>
          <w:color w:val="000000" w:themeColor="text1"/>
          <w:sz w:val="24"/>
          <w:szCs w:val="24"/>
        </w:rPr>
        <w:t>муниципальный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округ</w:t>
      </w:r>
      <w:r w:rsidR="00F864E7">
        <w:rPr>
          <w:rFonts w:ascii="Liberation Serif" w:hAnsi="Liberation Serif"/>
          <w:color w:val="000000" w:themeColor="text1"/>
          <w:sz w:val="24"/>
          <w:szCs w:val="24"/>
        </w:rPr>
        <w:t xml:space="preserve"> Свердловской области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>» на 202</w:t>
      </w:r>
      <w:r w:rsidR="00C86ADB">
        <w:rPr>
          <w:rFonts w:ascii="Liberation Serif" w:hAnsi="Liberation Serif"/>
          <w:color w:val="000000" w:themeColor="text1"/>
          <w:sz w:val="24"/>
          <w:szCs w:val="24"/>
        </w:rPr>
        <w:t>5</w:t>
      </w:r>
      <w:r w:rsidR="00471A2D" w:rsidRPr="009A4CA4">
        <w:rPr>
          <w:rFonts w:ascii="Liberation Serif" w:hAnsi="Liberation Serif"/>
          <w:color w:val="000000" w:themeColor="text1"/>
          <w:sz w:val="24"/>
          <w:szCs w:val="24"/>
        </w:rPr>
        <w:t xml:space="preserve"> год»</w:t>
      </w:r>
    </w:p>
    <w:p w:rsidR="00904F2E" w:rsidRPr="009A4CA4" w:rsidRDefault="00904F2E" w:rsidP="00F05A15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Liberation Serif" w:hAnsi="Liberation Serif" w:cs="Times New Roman"/>
          <w:sz w:val="24"/>
          <w:szCs w:val="24"/>
          <w:lang w:eastAsia="ru-RU"/>
        </w:rPr>
      </w:pPr>
      <w:r w:rsidRPr="009A4CA4">
        <w:rPr>
          <w:rFonts w:ascii="Liberation Serif" w:hAnsi="Liberation Serif" w:cs="Times New Roman"/>
          <w:sz w:val="24"/>
          <w:szCs w:val="24"/>
          <w:lang w:eastAsia="ru-RU"/>
        </w:rPr>
        <w:t xml:space="preserve">  </w:t>
      </w:r>
    </w:p>
    <w:p w:rsidR="00904F2E" w:rsidRPr="009A4CA4" w:rsidRDefault="00904F2E" w:rsidP="00F05A15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Liberation Serif" w:hAnsi="Liberation Serif" w:cs="Times New Roman"/>
          <w:sz w:val="28"/>
          <w:szCs w:val="28"/>
          <w:lang w:eastAsia="ru-RU"/>
        </w:rPr>
      </w:pPr>
    </w:p>
    <w:p w:rsidR="00904F2E" w:rsidRPr="009A4CA4" w:rsidRDefault="00904F2E" w:rsidP="00F05A15">
      <w:pPr>
        <w:shd w:val="clear" w:color="auto" w:fill="FFFFFF"/>
        <w:tabs>
          <w:tab w:val="left" w:pos="2268"/>
        </w:tabs>
        <w:spacing w:line="240" w:lineRule="auto"/>
        <w:contextualSpacing/>
        <w:jc w:val="center"/>
        <w:rPr>
          <w:rFonts w:ascii="Liberation Serif" w:hAnsi="Liberation Serif" w:cs="Times New Roman"/>
          <w:b/>
          <w:bCs/>
          <w:color w:val="111111"/>
          <w:sz w:val="28"/>
          <w:szCs w:val="28"/>
          <w:lang w:eastAsia="ru-RU"/>
        </w:rPr>
      </w:pP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ПРОГРАММА 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 w:rsidR="00B7323F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при осуществлении 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муниципально</w:t>
      </w:r>
      <w:r w:rsidR="00B7323F">
        <w:rPr>
          <w:rFonts w:ascii="Liberation Serif" w:hAnsi="Liberation Serif" w:cs="Times New Roman"/>
          <w:b/>
          <w:sz w:val="28"/>
          <w:szCs w:val="28"/>
          <w:lang w:eastAsia="ru-RU"/>
        </w:rPr>
        <w:t>го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земельно</w:t>
      </w:r>
      <w:r w:rsidR="00B7323F">
        <w:rPr>
          <w:rFonts w:ascii="Liberation Serif" w:hAnsi="Liberation Serif" w:cs="Times New Roman"/>
          <w:b/>
          <w:sz w:val="28"/>
          <w:szCs w:val="28"/>
          <w:lang w:eastAsia="ru-RU"/>
        </w:rPr>
        <w:t>го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контрол</w:t>
      </w:r>
      <w:r w:rsidR="00B7323F">
        <w:rPr>
          <w:rFonts w:ascii="Liberation Serif" w:hAnsi="Liberation Serif" w:cs="Times New Roman"/>
          <w:b/>
          <w:sz w:val="28"/>
          <w:szCs w:val="28"/>
          <w:lang w:eastAsia="ru-RU"/>
        </w:rPr>
        <w:t>я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на территории</w:t>
      </w:r>
    </w:p>
    <w:p w:rsidR="00904F2E" w:rsidRPr="009A4CA4" w:rsidRDefault="00904F2E" w:rsidP="00F05A15">
      <w:pPr>
        <w:autoSpaceDE w:val="0"/>
        <w:autoSpaceDN w:val="0"/>
        <w:spacing w:line="240" w:lineRule="auto"/>
        <w:contextualSpacing/>
        <w:jc w:val="center"/>
        <w:rPr>
          <w:rFonts w:ascii="Liberation Serif" w:hAnsi="Liberation Serif" w:cs="Times New Roman"/>
          <w:b/>
          <w:sz w:val="28"/>
          <w:szCs w:val="28"/>
          <w:lang w:eastAsia="ru-RU"/>
        </w:rPr>
      </w:pP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муниципального образования «Каменский </w:t>
      </w:r>
      <w:r w:rsidR="00F864E7">
        <w:rPr>
          <w:rFonts w:ascii="Liberation Serif" w:hAnsi="Liberation Serif" w:cs="Times New Roman"/>
          <w:b/>
          <w:sz w:val="28"/>
          <w:szCs w:val="28"/>
          <w:lang w:eastAsia="ru-RU"/>
        </w:rPr>
        <w:t>муниципальный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округ</w:t>
      </w:r>
      <w:r w:rsidR="00F864E7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Свердловской области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>» на 202</w:t>
      </w:r>
      <w:r w:rsidR="00C86ADB">
        <w:rPr>
          <w:rFonts w:ascii="Liberation Serif" w:hAnsi="Liberation Serif" w:cs="Times New Roman"/>
          <w:b/>
          <w:sz w:val="28"/>
          <w:szCs w:val="28"/>
          <w:lang w:eastAsia="ru-RU"/>
        </w:rPr>
        <w:t>5</w:t>
      </w:r>
      <w:r w:rsidRPr="009A4CA4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год</w:t>
      </w:r>
    </w:p>
    <w:p w:rsidR="009A4CA4" w:rsidRPr="009A4CA4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Настоящая Программа профилактики рисков причинения вреда (ущерба) охраняемым законом ценностям в сфере муниципального земельного контроля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на территории Муниципального образования «Каменский </w:t>
      </w:r>
      <w:r w:rsidR="00F864E7">
        <w:rPr>
          <w:rFonts w:ascii="Liberation Serif" w:hAnsi="Liberation Serif"/>
          <w:spacing w:val="2"/>
          <w:sz w:val="28"/>
          <w:szCs w:val="28"/>
        </w:rPr>
        <w:t>муниципальный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округ</w:t>
      </w:r>
      <w:r w:rsidR="00F864E7">
        <w:rPr>
          <w:rFonts w:ascii="Liberation Serif" w:hAnsi="Liberation Serif"/>
          <w:spacing w:val="2"/>
          <w:sz w:val="28"/>
          <w:szCs w:val="28"/>
        </w:rPr>
        <w:t xml:space="preserve"> Свердловской области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» </w:t>
      </w:r>
      <w:r w:rsidRPr="009A4CA4">
        <w:rPr>
          <w:rFonts w:ascii="Liberation Serif" w:hAnsi="Liberation Serif"/>
          <w:sz w:val="28"/>
          <w:szCs w:val="28"/>
        </w:rPr>
        <w:t>на 202</w:t>
      </w:r>
      <w:r w:rsidR="00C86ADB">
        <w:rPr>
          <w:rFonts w:ascii="Liberation Serif" w:hAnsi="Liberation Serif"/>
          <w:sz w:val="28"/>
          <w:szCs w:val="28"/>
        </w:rPr>
        <w:t>5</w:t>
      </w:r>
      <w:r w:rsidRPr="009A4CA4">
        <w:rPr>
          <w:rFonts w:ascii="Liberation Serif" w:hAnsi="Liberation Serif"/>
          <w:sz w:val="28"/>
          <w:szCs w:val="28"/>
        </w:rPr>
        <w:t xml:space="preserve">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9A4CA4">
        <w:rPr>
          <w:rFonts w:ascii="Liberation Serif" w:hAnsi="Liberation Serif"/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Вид муниципального контроля: муниципальный земельный контроль</w:t>
      </w:r>
      <w:r w:rsidRPr="009A4CA4">
        <w:rPr>
          <w:rFonts w:ascii="Liberation Serif" w:hAnsi="Liberation Serif"/>
          <w:spacing w:val="2"/>
          <w:sz w:val="28"/>
          <w:szCs w:val="28"/>
        </w:rPr>
        <w:t xml:space="preserve"> на территории </w:t>
      </w:r>
      <w:r>
        <w:rPr>
          <w:rFonts w:ascii="Liberation Serif" w:hAnsi="Liberation Serif"/>
          <w:spacing w:val="2"/>
          <w:sz w:val="28"/>
          <w:szCs w:val="28"/>
        </w:rPr>
        <w:t xml:space="preserve">МО «Каменский </w:t>
      </w:r>
      <w:r w:rsidR="00F11B1C">
        <w:rPr>
          <w:rFonts w:ascii="Liberation Serif" w:hAnsi="Liberation Serif"/>
          <w:spacing w:val="2"/>
          <w:sz w:val="28"/>
          <w:szCs w:val="28"/>
        </w:rPr>
        <w:t>муниципальный</w:t>
      </w:r>
      <w:r>
        <w:rPr>
          <w:rFonts w:ascii="Liberation Serif" w:hAnsi="Liberation Serif"/>
          <w:spacing w:val="2"/>
          <w:sz w:val="28"/>
          <w:szCs w:val="28"/>
        </w:rPr>
        <w:t xml:space="preserve"> округ</w:t>
      </w:r>
      <w:r w:rsidR="00F11B1C">
        <w:rPr>
          <w:rFonts w:ascii="Liberation Serif" w:hAnsi="Liberation Serif"/>
          <w:spacing w:val="2"/>
          <w:sz w:val="28"/>
          <w:szCs w:val="28"/>
        </w:rPr>
        <w:t xml:space="preserve"> Свердловской области</w:t>
      </w:r>
      <w:r>
        <w:rPr>
          <w:rFonts w:ascii="Liberation Serif" w:hAnsi="Liberation Serif"/>
          <w:spacing w:val="2"/>
          <w:sz w:val="28"/>
          <w:szCs w:val="28"/>
        </w:rPr>
        <w:t>»</w:t>
      </w:r>
      <w:r w:rsidRPr="009A4CA4">
        <w:rPr>
          <w:rFonts w:ascii="Liberation Serif" w:hAnsi="Liberation Serif"/>
          <w:spacing w:val="2"/>
          <w:sz w:val="28"/>
          <w:szCs w:val="28"/>
        </w:rPr>
        <w:t>.</w:t>
      </w:r>
    </w:p>
    <w:p w:rsidR="009A4CA4" w:rsidRPr="009A4CA4" w:rsidRDefault="009A4CA4" w:rsidP="009A4CA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 w:cs="Times New Roman"/>
          <w:sz w:val="28"/>
          <w:szCs w:val="28"/>
        </w:rPr>
        <w:t xml:space="preserve">Предметом муниципального контроля на территории муниципального образования  является </w:t>
      </w:r>
      <w:r w:rsidRPr="009A4CA4">
        <w:rPr>
          <w:rFonts w:ascii="Liberation Serif" w:hAnsi="Liberation Serif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9A4CA4" w:rsidRPr="009A4CA4" w:rsidRDefault="009A4CA4" w:rsidP="009A4CA4">
      <w:pPr>
        <w:pStyle w:val="ConsPlusNormal"/>
        <w:numPr>
          <w:ilvl w:val="0"/>
          <w:numId w:val="4"/>
        </w:numPr>
        <w:ind w:left="0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A4CA4">
        <w:rPr>
          <w:rFonts w:ascii="Liberation Serif" w:eastAsia="Calibri" w:hAnsi="Liberation Serif"/>
          <w:sz w:val="28"/>
          <w:szCs w:val="28"/>
        </w:rPr>
        <w:t xml:space="preserve">соблюдение  юридическими  лицами,  индивидуальными предпринимателями, гражданами (далее - контролируемые лица) обязательных </w:t>
      </w:r>
      <w:r w:rsidRPr="009A4CA4">
        <w:rPr>
          <w:rFonts w:ascii="Liberation Serif" w:eastAsia="Calibri" w:hAnsi="Liberation Serif"/>
          <w:sz w:val="28"/>
          <w:szCs w:val="28"/>
        </w:rPr>
        <w:lastRenderedPageBreak/>
        <w:t>требований  в  отношении  объектов  земельных  отношений,  за  нарушение которых  законодательством  Российской  Федерации  предусмотрена административная ответственность;</w:t>
      </w:r>
    </w:p>
    <w:p w:rsidR="009A4CA4" w:rsidRPr="009A4CA4" w:rsidRDefault="009A4CA4" w:rsidP="009A4CA4">
      <w:pPr>
        <w:pStyle w:val="HTML"/>
        <w:numPr>
          <w:ilvl w:val="0"/>
          <w:numId w:val="4"/>
        </w:numPr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 w:rsidRPr="009A4CA4">
        <w:rPr>
          <w:rFonts w:ascii="Liberation Serif" w:eastAsia="Calibri" w:hAnsi="Liberation Serif"/>
          <w:sz w:val="28"/>
          <w:szCs w:val="28"/>
        </w:rPr>
        <w:t>исполнение  решений,  принимаемых  по  результатам  контрольных мероприятий.</w:t>
      </w:r>
    </w:p>
    <w:p w:rsidR="009A4CA4" w:rsidRPr="009A4CA4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9A4CA4">
        <w:rPr>
          <w:rFonts w:ascii="Liberation Serif" w:hAnsi="Liberation Serif"/>
          <w:bCs/>
          <w:sz w:val="28"/>
          <w:szCs w:val="28"/>
        </w:rPr>
        <w:t>В рамках реализации Программы за 202</w:t>
      </w:r>
      <w:r w:rsidR="00C86ADB">
        <w:rPr>
          <w:rFonts w:ascii="Liberation Serif" w:hAnsi="Liberation Serif"/>
          <w:bCs/>
          <w:sz w:val="28"/>
          <w:szCs w:val="28"/>
        </w:rPr>
        <w:t>4</w:t>
      </w:r>
      <w:r w:rsidRPr="009A4CA4">
        <w:rPr>
          <w:rFonts w:ascii="Liberation Serif" w:hAnsi="Liberation Serif"/>
          <w:bCs/>
          <w:sz w:val="28"/>
          <w:szCs w:val="28"/>
        </w:rPr>
        <w:t xml:space="preserve"> год проводился мониторинг актуальности </w:t>
      </w:r>
      <w:r w:rsidRPr="009A4CA4">
        <w:rPr>
          <w:rFonts w:ascii="Liberation Serif" w:hAnsi="Liberation Serif"/>
          <w:sz w:val="28"/>
          <w:szCs w:val="28"/>
        </w:rPr>
        <w:t xml:space="preserve">нормативных правовых актов, муниципальных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выдавались предостережения о недопустимости нарушения обязательных требований. В ходе проведения мероприятий по контролю осуществлялось информирование, консультирование и разъяснительная работа с подконтрольными субъектами по вопросам соблюдения обязательных требований.  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 рамках профилактики рисков причинения вреда (ущерба) охраняемым законом ценностям в 202</w:t>
      </w:r>
      <w:r w:rsidR="00C86ADB">
        <w:rPr>
          <w:rFonts w:ascii="Liberation Serif" w:hAnsi="Liberation Serif"/>
          <w:sz w:val="28"/>
          <w:szCs w:val="28"/>
        </w:rPr>
        <w:t>4</w:t>
      </w:r>
      <w:r w:rsidRPr="009A4CA4">
        <w:rPr>
          <w:rFonts w:ascii="Liberation Serif" w:hAnsi="Liberation Serif"/>
          <w:sz w:val="28"/>
          <w:szCs w:val="28"/>
        </w:rPr>
        <w:t xml:space="preserve"> году осуществляются следующие мероприятия: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размещение на официальном сайте </w:t>
      </w:r>
      <w:r>
        <w:rPr>
          <w:rFonts w:ascii="Liberation Serif" w:hAnsi="Liberation Serif"/>
          <w:sz w:val="28"/>
          <w:szCs w:val="28"/>
        </w:rPr>
        <w:t xml:space="preserve">Муниципального образования </w:t>
      </w:r>
      <w:r w:rsidRPr="009A4CA4">
        <w:rPr>
          <w:rFonts w:ascii="Liberation Serif" w:hAnsi="Liberation Serif"/>
          <w:sz w:val="28"/>
          <w:szCs w:val="28"/>
        </w:rPr>
        <w:t>в информационно-телекоммуникационной сети «Интернет» (далее – официальный сайт)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контроля;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осуществление информирования физических лиц,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сайте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нарушений;</w:t>
      </w:r>
    </w:p>
    <w:p w:rsidR="009A4CA4" w:rsidRPr="009A4CA4" w:rsidRDefault="009A4CA4" w:rsidP="009A4CA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выдача предостережений о недопустимости нарушения обязательных требований в соответствии со статьями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4CA4">
        <w:rPr>
          <w:rFonts w:ascii="Liberation Serif" w:hAnsi="Liberation Serif"/>
          <w:sz w:val="28"/>
          <w:szCs w:val="28"/>
        </w:rPr>
        <w:t>25</w:t>
      </w:r>
      <w:r>
        <w:rPr>
          <w:rFonts w:ascii="Liberation Serif" w:hAnsi="Liberation Serif"/>
          <w:sz w:val="28"/>
          <w:szCs w:val="28"/>
        </w:rPr>
        <w:t>,</w:t>
      </w:r>
      <w:r w:rsidRPr="009A4CA4">
        <w:rPr>
          <w:rFonts w:ascii="Liberation Serif" w:hAnsi="Liberation Serif"/>
          <w:sz w:val="28"/>
          <w:szCs w:val="28"/>
        </w:rPr>
        <w:t>26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4CA4">
        <w:rPr>
          <w:rFonts w:ascii="Liberation Serif" w:hAnsi="Liberation Serif"/>
          <w:sz w:val="28"/>
          <w:szCs w:val="28"/>
        </w:rPr>
        <w:t>Земельного кодекса Российской Федерации.</w:t>
      </w:r>
    </w:p>
    <w:p w:rsidR="009A4CA4" w:rsidRPr="00BD0DDE" w:rsidRDefault="009A4CA4" w:rsidP="00C03446">
      <w:pPr>
        <w:autoSpaceDE w:val="0"/>
        <w:adjustRightInd w:val="0"/>
        <w:spacing w:after="0" w:line="240" w:lineRule="auto"/>
        <w:ind w:firstLine="709"/>
        <w:jc w:val="both"/>
        <w:rPr>
          <w:rFonts w:ascii="Liberation Serif" w:hAnsi="Liberation Serif" w:cs="PT Astra Serif"/>
          <w:color w:val="000000" w:themeColor="text1"/>
          <w:sz w:val="28"/>
          <w:szCs w:val="28"/>
        </w:rPr>
      </w:pP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В связи с принятием </w:t>
      </w:r>
      <w:hyperlink r:id="rId8" w:history="1">
        <w:r w:rsidRPr="009A4CA4">
          <w:rPr>
            <w:rFonts w:ascii="Liberation Serif" w:hAnsi="Liberation Serif" w:cs="PT Astra Serif"/>
            <w:color w:val="000000" w:themeColor="text1"/>
            <w:sz w:val="28"/>
            <w:szCs w:val="28"/>
          </w:rPr>
          <w:t>Постановления</w:t>
        </w:r>
      </w:hyperlink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Правительства Российской Федерации от 10.03.2022 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№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336 </w:t>
      </w:r>
      <w:r>
        <w:rPr>
          <w:rFonts w:ascii="Liberation Serif" w:hAnsi="Liberation Serif" w:cs="PT Astra Serif"/>
          <w:color w:val="000000" w:themeColor="text1"/>
          <w:sz w:val="28"/>
          <w:szCs w:val="28"/>
        </w:rPr>
        <w:t>«</w:t>
      </w:r>
      <w:r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>Об особенностях организации и осуществления государственного контроля (надзора), муниципального контроля</w:t>
      </w:r>
      <w:r w:rsidRPr="00BD0DDE">
        <w:rPr>
          <w:rFonts w:ascii="Liberation Serif" w:hAnsi="Liberation Serif" w:cs="PT Astra Serif"/>
          <w:color w:val="000000" w:themeColor="text1"/>
          <w:sz w:val="28"/>
          <w:szCs w:val="28"/>
        </w:rPr>
        <w:t>»,</w:t>
      </w:r>
      <w:r w:rsidR="00C86ADB" w:rsidRPr="00BD0DDE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</w:t>
      </w:r>
      <w:r w:rsidR="00C86ADB" w:rsidRPr="00BD0DDE">
        <w:rPr>
          <w:rFonts w:ascii="Liberation Serif" w:eastAsia="Calibri" w:hAnsi="Liberation Serif" w:cs="Liberation Serif"/>
          <w:color w:val="000000"/>
          <w:sz w:val="28"/>
          <w:szCs w:val="28"/>
        </w:rPr>
        <w:t>Постановлени</w:t>
      </w:r>
      <w:r w:rsidR="00C86ADB" w:rsidRPr="00BD0DDE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="00C86ADB" w:rsidRPr="00BD0DDE">
        <w:rPr>
          <w:rFonts w:ascii="Liberation Serif" w:eastAsia="Calibri" w:hAnsi="Liberation Serif" w:cs="Liberation Serif"/>
          <w:color w:val="000000"/>
          <w:sz w:val="28"/>
          <w:szCs w:val="28"/>
        </w:rPr>
        <w:t xml:space="preserve"> Правительства РФ от 14.12.2023 № 2140</w:t>
      </w:r>
      <w:r w:rsidRPr="00BD0DDE">
        <w:rPr>
          <w:rFonts w:ascii="Liberation Serif" w:hAnsi="Liberation Serif" w:cs="PT Astra Serif"/>
          <w:color w:val="000000" w:themeColor="text1"/>
          <w:sz w:val="28"/>
          <w:szCs w:val="28"/>
        </w:rPr>
        <w:t xml:space="preserve"> </w:t>
      </w:r>
      <w:r w:rsid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«</w:t>
      </w:r>
      <w:r w:rsidR="00BD0DDE" w:rsidRP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О внесении изменения в </w:t>
      </w:r>
      <w:r w:rsidR="00BD0DDE" w:rsidRPr="00BD0DDE">
        <w:rPr>
          <w:rStyle w:val="ae"/>
          <w:rFonts w:ascii="Liberation Serif" w:hAnsi="Liberation Serif"/>
          <w:i w:val="0"/>
          <w:iCs w:val="0"/>
          <w:color w:val="22272F"/>
          <w:sz w:val="28"/>
          <w:szCs w:val="28"/>
          <w:shd w:val="clear" w:color="auto" w:fill="FFFFFF"/>
        </w:rPr>
        <w:t>постановление</w:t>
      </w:r>
      <w:r w:rsidR="00BD0DDE" w:rsidRP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 </w:t>
      </w:r>
      <w:r w:rsidR="00BD0DDE" w:rsidRPr="00BD0DDE">
        <w:rPr>
          <w:rStyle w:val="ae"/>
          <w:rFonts w:ascii="Liberation Serif" w:hAnsi="Liberation Serif"/>
          <w:i w:val="0"/>
          <w:iCs w:val="0"/>
          <w:color w:val="22272F"/>
          <w:sz w:val="28"/>
          <w:szCs w:val="28"/>
          <w:shd w:val="clear" w:color="auto" w:fill="FFFFFF"/>
        </w:rPr>
        <w:t>Правительства</w:t>
      </w:r>
      <w:r w:rsidR="00BD0DDE" w:rsidRP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 Российской Федерации от 10</w:t>
      </w:r>
      <w:r w:rsid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.03.</w:t>
      </w:r>
      <w:r w:rsidR="00BD0DDE" w:rsidRP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2022 г. </w:t>
      </w:r>
      <w:r w:rsid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№</w:t>
      </w:r>
      <w:r w:rsidR="00BD0DDE" w:rsidRP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 336</w:t>
      </w:r>
      <w:r w:rsidR="00BD0DDE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», </w:t>
      </w:r>
      <w:r w:rsidRPr="00BD0DDE">
        <w:rPr>
          <w:rFonts w:ascii="Liberation Serif" w:hAnsi="Liberation Serif" w:cs="PT Astra Serif"/>
          <w:color w:val="000000" w:themeColor="text1"/>
          <w:sz w:val="28"/>
          <w:szCs w:val="28"/>
        </w:rPr>
        <w:t>все запланированные контрольно-надзорные мероприятия были отменены.</w:t>
      </w:r>
    </w:p>
    <w:p w:rsidR="009A4CA4" w:rsidRPr="009A4CA4" w:rsidRDefault="00C03446" w:rsidP="00C03446">
      <w:pPr>
        <w:spacing w:after="0" w:line="240" w:lineRule="auto"/>
        <w:contextualSpacing/>
        <w:jc w:val="both"/>
        <w:rPr>
          <w:rFonts w:ascii="Liberation Serif" w:hAnsi="Liberation Serif" w:cs="PT Astra Serif"/>
          <w:sz w:val="28"/>
          <w:szCs w:val="28"/>
        </w:rPr>
      </w:pPr>
      <w:r>
        <w:rPr>
          <w:rFonts w:ascii="Liberation Serif" w:hAnsi="Liberation Serif" w:cs="PT Astra Serif"/>
          <w:sz w:val="28"/>
          <w:szCs w:val="28"/>
        </w:rPr>
        <w:lastRenderedPageBreak/>
        <w:tab/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Во исполнение </w:t>
      </w:r>
      <w:r w:rsidR="009A4CA4" w:rsidRPr="009A4CA4">
        <w:rPr>
          <w:rFonts w:ascii="Liberation Serif" w:hAnsi="Liberation Serif" w:cs="PT Astra Serif"/>
          <w:color w:val="000000" w:themeColor="text1"/>
          <w:sz w:val="28"/>
          <w:szCs w:val="28"/>
        </w:rPr>
        <w:t>статьи 44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Федерального закона от 31.07.2020 </w:t>
      </w:r>
      <w:r w:rsidR="009A4CA4">
        <w:rPr>
          <w:rFonts w:ascii="Liberation Serif" w:hAnsi="Liberation Serif" w:cs="PT Astra Serif"/>
          <w:sz w:val="28"/>
          <w:szCs w:val="28"/>
        </w:rPr>
        <w:t xml:space="preserve">№ 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248-ФЗ </w:t>
      </w:r>
      <w:r w:rsidR="009A4CA4">
        <w:rPr>
          <w:rFonts w:ascii="Liberation Serif" w:hAnsi="Liberation Serif" w:cs="PT Astra Serif"/>
          <w:sz w:val="28"/>
          <w:szCs w:val="28"/>
        </w:rPr>
        <w:t>«</w:t>
      </w:r>
      <w:r w:rsidR="009A4CA4" w:rsidRPr="009A4CA4">
        <w:rPr>
          <w:rFonts w:ascii="Liberation Serif" w:hAnsi="Liberation Serif" w:cs="PT Astra Serif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A4CA4">
        <w:rPr>
          <w:rFonts w:ascii="Liberation Serif" w:hAnsi="Liberation Serif" w:cs="PT Astra Serif"/>
          <w:sz w:val="28"/>
          <w:szCs w:val="28"/>
        </w:rPr>
        <w:t>»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, </w:t>
      </w:r>
      <w:r w:rsidR="00436BBC">
        <w:rPr>
          <w:rFonts w:ascii="Liberation Serif" w:hAnsi="Liberation Serif" w:cs="PT Astra Serif"/>
          <w:sz w:val="28"/>
          <w:szCs w:val="28"/>
        </w:rPr>
        <w:t>П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остановлением </w:t>
      </w:r>
      <w:r w:rsidR="00436BBC">
        <w:rPr>
          <w:rFonts w:ascii="Liberation Serif" w:hAnsi="Liberation Serif" w:cs="PT Astra Serif"/>
          <w:sz w:val="28"/>
          <w:szCs w:val="28"/>
        </w:rPr>
        <w:t>Главы Муниципального образования «Каменский городской округ»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от </w:t>
      </w:r>
      <w:r w:rsidRPr="00C03446">
        <w:rPr>
          <w:rFonts w:ascii="Liberation Serif" w:eastAsia="Times New Roman" w:hAnsi="Liberation Serif" w:cs="Times New Roman"/>
          <w:sz w:val="28"/>
          <w:szCs w:val="28"/>
          <w:lang w:eastAsia="ru-RU"/>
        </w:rPr>
        <w:t>12.12.2023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г. </w:t>
      </w:r>
      <w:r w:rsidRPr="00C03446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657C6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C03446">
        <w:rPr>
          <w:rFonts w:ascii="Liberation Serif" w:eastAsia="Times New Roman" w:hAnsi="Liberation Serif" w:cs="Times New Roman"/>
          <w:sz w:val="28"/>
          <w:szCs w:val="28"/>
          <w:lang w:eastAsia="ru-RU"/>
        </w:rPr>
        <w:t>2477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утверждена Программа профилактики рисков причинения вреда (ущерба) охраняемым законом ценностям по муниципальному земельному контролю на территории </w:t>
      </w:r>
      <w:r w:rsidR="00436BBC">
        <w:rPr>
          <w:rFonts w:ascii="Liberation Serif" w:hAnsi="Liberation Serif" w:cs="PT Astra Serif"/>
          <w:sz w:val="28"/>
          <w:szCs w:val="28"/>
        </w:rPr>
        <w:t>Муниципального образования «Каменский городской округ»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на 202</w:t>
      </w:r>
      <w:r>
        <w:rPr>
          <w:rFonts w:ascii="Liberation Serif" w:hAnsi="Liberation Serif" w:cs="PT Astra Serif"/>
          <w:sz w:val="28"/>
          <w:szCs w:val="28"/>
        </w:rPr>
        <w:t>4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год.</w:t>
      </w:r>
    </w:p>
    <w:p w:rsidR="009A4CA4" w:rsidRPr="009A4CA4" w:rsidRDefault="009A4CA4" w:rsidP="009A4CA4">
      <w:pPr>
        <w:tabs>
          <w:tab w:val="left" w:pos="851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В результате проведения анализа выявленных в рамках осуществления муниципального земельного контроля нарушений обязательных требований установлено, что основным видом </w:t>
      </w:r>
      <w:r w:rsidRPr="009A4CA4">
        <w:rPr>
          <w:rFonts w:ascii="Liberation Serif" w:hAnsi="Liberation Serif"/>
          <w:sz w:val="28"/>
          <w:szCs w:val="28"/>
          <w:lang w:eastAsia="ru-RU"/>
        </w:rPr>
        <w:t xml:space="preserve">нарушений, выявляемых должностными лицами, является самовольное занятие земель и отсутствие оформленных в установленном законом порядке правоустанавливающих документов на земельные участки под зданиями, строениями, сооружениями. </w:t>
      </w:r>
    </w:p>
    <w:p w:rsidR="009A4CA4" w:rsidRPr="009A4CA4" w:rsidRDefault="009A4CA4" w:rsidP="009A4CA4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color w:val="010101"/>
          <w:sz w:val="28"/>
          <w:szCs w:val="28"/>
        </w:rPr>
      </w:pPr>
      <w:r w:rsidRPr="009A4CA4">
        <w:rPr>
          <w:rFonts w:ascii="Liberation Serif" w:hAnsi="Liberation Serif"/>
          <w:color w:val="010101"/>
          <w:sz w:val="28"/>
          <w:szCs w:val="28"/>
        </w:rPr>
        <w:t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9A4CA4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  <w:r>
        <w:rPr>
          <w:rFonts w:ascii="Liberation Serif" w:hAnsi="Liberation Serif" w:cs="PT Astra Serif"/>
          <w:sz w:val="28"/>
          <w:szCs w:val="28"/>
        </w:rPr>
        <w:t>В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рамках реализации Программы в 202</w:t>
      </w:r>
      <w:r w:rsidR="00081B09">
        <w:rPr>
          <w:rFonts w:ascii="Liberation Serif" w:hAnsi="Liberation Serif" w:cs="PT Astra Serif"/>
          <w:sz w:val="28"/>
          <w:szCs w:val="28"/>
        </w:rPr>
        <w:t>4</w:t>
      </w:r>
      <w:r w:rsidR="009A4CA4" w:rsidRPr="009A4CA4">
        <w:rPr>
          <w:rFonts w:ascii="Liberation Serif" w:hAnsi="Liberation Serif" w:cs="PT Astra Serif"/>
          <w:sz w:val="28"/>
          <w:szCs w:val="28"/>
        </w:rPr>
        <w:t xml:space="preserve"> году регулярно проводилась работа с населением по вопросам соблюдения требований земельного законодательства.</w:t>
      </w:r>
    </w:p>
    <w:p w:rsidR="00ED06B2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  <w:u w:val="single"/>
          <w:lang w:eastAsia="ru-RU"/>
        </w:rPr>
      </w:pPr>
      <w:r w:rsidRPr="009A4CA4">
        <w:rPr>
          <w:rFonts w:ascii="Liberation Serif" w:hAnsi="Liberation Serif" w:cs="Times New Roman"/>
          <w:sz w:val="28"/>
          <w:szCs w:val="28"/>
          <w:lang w:eastAsia="ru-RU"/>
        </w:rPr>
        <w:t xml:space="preserve">На сайте муниципального образования «Каменский </w:t>
      </w:r>
      <w:r w:rsidR="00F864E7">
        <w:rPr>
          <w:rFonts w:ascii="Liberation Serif" w:hAnsi="Liberation Serif" w:cs="Times New Roman"/>
          <w:sz w:val="28"/>
          <w:szCs w:val="28"/>
          <w:lang w:eastAsia="ru-RU"/>
        </w:rPr>
        <w:t xml:space="preserve">муниципальный </w:t>
      </w:r>
      <w:r w:rsidRPr="009A4CA4">
        <w:rPr>
          <w:rFonts w:ascii="Liberation Serif" w:hAnsi="Liberation Serif" w:cs="Times New Roman"/>
          <w:sz w:val="28"/>
          <w:szCs w:val="28"/>
          <w:lang w:eastAsia="ru-RU"/>
        </w:rPr>
        <w:t>округ</w:t>
      </w:r>
      <w:r w:rsidR="00F864E7">
        <w:rPr>
          <w:rFonts w:ascii="Liberation Serif" w:hAnsi="Liberation Serif" w:cs="Times New Roman"/>
          <w:sz w:val="28"/>
          <w:szCs w:val="28"/>
          <w:lang w:eastAsia="ru-RU"/>
        </w:rPr>
        <w:t xml:space="preserve"> Свердловской области</w:t>
      </w:r>
      <w:r w:rsidRPr="009A4CA4">
        <w:rPr>
          <w:rFonts w:ascii="Liberation Serif" w:hAnsi="Liberation Serif" w:cs="Times New Roman"/>
          <w:sz w:val="28"/>
          <w:szCs w:val="28"/>
          <w:lang w:eastAsia="ru-RU"/>
        </w:rPr>
        <w:t>» создан раздел «Муниципальный контроль», в котором аккумулируется необходимая поднадзорным субъектам информация в части муниципального земельного контроля (</w:t>
      </w:r>
      <w:hyperlink r:id="rId9" w:history="1">
        <w:r w:rsidRPr="009B29CD">
          <w:rPr>
            <w:rStyle w:val="a7"/>
            <w:rFonts w:ascii="Liberation Serif" w:hAnsi="Liberation Serif" w:cs="Times New Roman"/>
            <w:sz w:val="28"/>
            <w:szCs w:val="28"/>
            <w:lang w:eastAsia="ru-RU"/>
          </w:rPr>
          <w:t>https://www.kamensk-adm.ru/munitsipalnyj-kontrol</w:t>
        </w:r>
      </w:hyperlink>
      <w:r w:rsidRPr="009A4CA4">
        <w:rPr>
          <w:rFonts w:ascii="Liberation Serif" w:hAnsi="Liberation Serif" w:cs="Times New Roman"/>
          <w:sz w:val="28"/>
          <w:szCs w:val="28"/>
          <w:u w:val="single"/>
          <w:lang w:eastAsia="ru-RU"/>
        </w:rPr>
        <w:t>).</w:t>
      </w:r>
    </w:p>
    <w:p w:rsidR="00ED06B2" w:rsidRPr="009A4CA4" w:rsidRDefault="00ED06B2" w:rsidP="009A4CA4">
      <w:pPr>
        <w:autoSpaceDE w:val="0"/>
        <w:adjustRightInd w:val="0"/>
        <w:spacing w:after="0" w:line="240" w:lineRule="auto"/>
        <w:ind w:firstLine="540"/>
        <w:jc w:val="both"/>
        <w:rPr>
          <w:rFonts w:ascii="Liberation Serif" w:hAnsi="Liberation Serif" w:cs="PT Astra Serif"/>
          <w:sz w:val="28"/>
          <w:szCs w:val="28"/>
        </w:rPr>
      </w:pPr>
    </w:p>
    <w:p w:rsidR="009A4CA4" w:rsidRDefault="009A4CA4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</w:pPr>
      <w:r w:rsidRPr="009A4CA4"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ED06B2" w:rsidRPr="009A4CA4" w:rsidRDefault="00ED06B2" w:rsidP="009A4CA4">
      <w:pPr>
        <w:tabs>
          <w:tab w:val="left" w:pos="5610"/>
        </w:tabs>
        <w:spacing w:after="0" w:line="240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Целями профилактической работы являются: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снижение административной нагрузки на контролируемых лиц;</w:t>
      </w:r>
    </w:p>
    <w:p w:rsidR="009A4CA4" w:rsidRPr="009A4CA4" w:rsidRDefault="009A4CA4" w:rsidP="009A4CA4">
      <w:pPr>
        <w:pStyle w:val="a5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lastRenderedPageBreak/>
        <w:t>снижение размера ущерба, причиняемого охраняемым законом ценностям.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Задачами профилактической работы являются: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1) укрепление системы профилактики нарушений обязательных требований;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A4CA4">
        <w:rPr>
          <w:rFonts w:ascii="Liberation Serif" w:hAnsi="Liberation Serif"/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9A4CA4" w:rsidRP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9A4CA4" w:rsidRDefault="009A4CA4" w:rsidP="009A4CA4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  <w:r w:rsidRPr="009A4CA4"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tbl>
      <w:tblPr>
        <w:tblStyle w:val="a9"/>
        <w:tblW w:w="9571" w:type="dxa"/>
        <w:tblLayout w:type="fixed"/>
        <w:tblLook w:val="04A0"/>
      </w:tblPr>
      <w:tblGrid>
        <w:gridCol w:w="675"/>
        <w:gridCol w:w="4962"/>
        <w:gridCol w:w="1984"/>
        <w:gridCol w:w="1950"/>
      </w:tblGrid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№ п/п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Наименование мероприятия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Срок реализации мероприятия</w:t>
            </w:r>
          </w:p>
        </w:tc>
        <w:tc>
          <w:tcPr>
            <w:tcW w:w="1950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b/>
              </w:rPr>
              <w:t>Ответственное должностное лицо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pStyle w:val="ConsPlusNormal"/>
              <w:ind w:right="175"/>
              <w:jc w:val="both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11.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Информирование</w:t>
            </w:r>
          </w:p>
          <w:p w:rsidR="00800ACA" w:rsidRPr="00800ACA" w:rsidRDefault="00800ACA" w:rsidP="00B90439">
            <w:pPr>
              <w:pStyle w:val="ConsPlusNormal"/>
              <w:ind w:right="131" w:hanging="12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Информирование осуществляется по вопросам соблюдения обязательных требований посредством размещения на официальном сайте следующей информации: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утвержденные проверочные листы в формате, допускающем их использование для самообследования;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руководства по соблюдению обязательных требований;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мероприятий, с указанием категории риска;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 xml:space="preserve">исчерпывающий перечень сведений, которые могут запрашиваться контрольным </w:t>
            </w: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lastRenderedPageBreak/>
              <w:t>органом у контролируемого лица;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применении контрольным органом мер стимулирования добросовестности контролируемых лиц;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доклады, содержащие результаты обобщения правоприменительной практики контрольного органа;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доклады о муниципальном контроле;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информацию о способах и процедуре самообследования (при ее наличии), в том числе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</w:p>
          <w:p w:rsidR="00800ACA" w:rsidRPr="00800ACA" w:rsidRDefault="00800ACA" w:rsidP="00800ACA">
            <w:pPr>
              <w:pStyle w:val="ConsPlusNormal"/>
              <w:numPr>
                <w:ilvl w:val="0"/>
                <w:numId w:val="6"/>
              </w:numPr>
              <w:tabs>
                <w:tab w:val="left" w:pos="459"/>
              </w:tabs>
              <w:ind w:left="34" w:right="131" w:firstLine="0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>Постоянно</w:t>
            </w:r>
          </w:p>
        </w:tc>
        <w:tc>
          <w:tcPr>
            <w:tcW w:w="1950" w:type="dxa"/>
          </w:tcPr>
          <w:p w:rsidR="00800ACA" w:rsidRPr="00800ACA" w:rsidRDefault="00800ACA" w:rsidP="00F864E7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</w:t>
            </w:r>
            <w:r w:rsidR="00F864E7">
              <w:rPr>
                <w:rFonts w:ascii="Liberation Serif" w:hAnsi="Liberation Serif"/>
              </w:rPr>
              <w:t>муниципального</w:t>
            </w:r>
            <w:r w:rsidRPr="00800ACA">
              <w:rPr>
                <w:rFonts w:ascii="Liberation Serif" w:hAnsi="Liberation Serif"/>
              </w:rPr>
              <w:t xml:space="preserve"> округа  </w:t>
            </w:r>
            <w:r w:rsidR="00F864E7">
              <w:rPr>
                <w:rFonts w:ascii="Liberation Serif" w:hAnsi="Liberation Serif"/>
              </w:rPr>
              <w:t>Свердловской области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lastRenderedPageBreak/>
              <w:t>2.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left="34"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Объявление предостережения</w:t>
            </w:r>
          </w:p>
          <w:p w:rsidR="00800ACA" w:rsidRPr="00800ACA" w:rsidRDefault="00800ACA" w:rsidP="00B90439">
            <w:pPr>
              <w:ind w:left="34"/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контрольный орган объявляет контролируемому лицу предостережение и предлагает принять меры по обеспечению соблюдения обязательных требований.</w:t>
            </w:r>
          </w:p>
          <w:p w:rsidR="00800ACA" w:rsidRPr="00800ACA" w:rsidRDefault="00800ACA" w:rsidP="00B90439">
            <w:pPr>
              <w:ind w:left="34"/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Предостережение направляется контролируемому лицу,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  <w:color w:val="00000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50" w:type="dxa"/>
          </w:tcPr>
          <w:p w:rsidR="00800ACA" w:rsidRPr="00800ACA" w:rsidRDefault="00F864E7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</w:t>
            </w:r>
            <w:r>
              <w:rPr>
                <w:rFonts w:ascii="Liberation Serif" w:hAnsi="Liberation Serif"/>
              </w:rPr>
              <w:t>муниципального</w:t>
            </w:r>
            <w:r w:rsidRPr="00800ACA">
              <w:rPr>
                <w:rFonts w:ascii="Liberation Serif" w:hAnsi="Liberation Serif"/>
              </w:rPr>
              <w:t xml:space="preserve"> округа  </w:t>
            </w:r>
            <w:r>
              <w:rPr>
                <w:rFonts w:ascii="Liberation Serif" w:hAnsi="Liberation Serif"/>
              </w:rPr>
              <w:t>Свердловской области</w:t>
            </w:r>
          </w:p>
        </w:tc>
      </w:tr>
      <w:tr w:rsidR="00800ACA" w:rsidRPr="00800ACA" w:rsidTr="00F66FE0">
        <w:tc>
          <w:tcPr>
            <w:tcW w:w="675" w:type="dxa"/>
          </w:tcPr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3.</w:t>
            </w:r>
          </w:p>
        </w:tc>
        <w:tc>
          <w:tcPr>
            <w:tcW w:w="4962" w:type="dxa"/>
          </w:tcPr>
          <w:p w:rsidR="00800ACA" w:rsidRPr="00800ACA" w:rsidRDefault="00800ACA" w:rsidP="00B90439">
            <w:pPr>
              <w:pStyle w:val="ConsPlusNormal"/>
              <w:ind w:right="131"/>
              <w:rPr>
                <w:rFonts w:ascii="Liberation Serif" w:hAnsi="Liberation Serif" w:cs="Times New Roman"/>
                <w:sz w:val="22"/>
                <w:szCs w:val="22"/>
              </w:rPr>
            </w:pPr>
            <w:r w:rsidRPr="00800ACA">
              <w:rPr>
                <w:rFonts w:ascii="Liberation Serif" w:hAnsi="Liberation Serif" w:cs="Times New Roman"/>
                <w:sz w:val="22"/>
                <w:szCs w:val="22"/>
              </w:rPr>
              <w:t>Консультирование.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Консультирование в устной форме </w:t>
            </w:r>
            <w:r w:rsidRPr="00800ACA">
              <w:rPr>
                <w:rFonts w:ascii="Liberation Serif" w:hAnsi="Liberation Serif"/>
              </w:rPr>
              <w:lastRenderedPageBreak/>
              <w:t>осуществляется по телефону, посредством видео-конференц-связи, на личном приеме, либо в ходе проведения профилактического и (или) контрольного мероприятия, по следующим вопросам: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1. местонахождение, контактные телефоны, адрес официального </w:t>
            </w:r>
            <w:r>
              <w:rPr>
                <w:rFonts w:ascii="Liberation Serif" w:hAnsi="Liberation Serif"/>
              </w:rPr>
              <w:t xml:space="preserve">сайта </w:t>
            </w:r>
            <w:r w:rsidRPr="00800ACA">
              <w:rPr>
                <w:rFonts w:ascii="Liberation Serif" w:hAnsi="Liberation Serif"/>
              </w:rPr>
              <w:t>в информационно-телекоммуникационной сети Интернет и адреса электронной почты уполномоченного органа;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2. график работы уполномоченного органа, время приема посетителей;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3. номера кабинетов, где проводятся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4. перечень нормативных правовых актов, регулирующих осуществление муниципального контроля;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5. перечень актов, содержащих обязательные требования.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Консультирование в письменной форме, в соответствии запросом контролируемого лица о предоставлении информации об организации 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и осуществлении муниципального контроля, осуществляется по следующим вопросам: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1. основание отнесения объекта контроля, принадлежащего обратившемуся контролируемому лицу или используемого таким контролируемым лицом, к категории риска;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>2. основание объявления обратившемуся контролируемому лицу предостережения;</w:t>
            </w:r>
          </w:p>
          <w:p w:rsidR="00800ACA" w:rsidRPr="00800ACA" w:rsidRDefault="00800ACA" w:rsidP="00B90439">
            <w:pPr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t>3.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</w:tc>
        <w:tc>
          <w:tcPr>
            <w:tcW w:w="1984" w:type="dxa"/>
          </w:tcPr>
          <w:p w:rsidR="00800ACA" w:rsidRPr="00800ACA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 xml:space="preserve">Постоянно  по обращениям </w:t>
            </w:r>
            <w:r w:rsidRPr="00800ACA">
              <w:rPr>
                <w:rFonts w:ascii="Liberation Serif" w:hAnsi="Liberation Serif"/>
              </w:rPr>
              <w:lastRenderedPageBreak/>
              <w:t>контролируемых лиц и их представителей</w:t>
            </w:r>
          </w:p>
        </w:tc>
        <w:tc>
          <w:tcPr>
            <w:tcW w:w="1950" w:type="dxa"/>
          </w:tcPr>
          <w:p w:rsidR="00800ACA" w:rsidRPr="00800ACA" w:rsidRDefault="00F864E7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800ACA">
              <w:rPr>
                <w:rFonts w:ascii="Liberation Serif" w:hAnsi="Liberation Serif"/>
              </w:rPr>
              <w:lastRenderedPageBreak/>
              <w:t xml:space="preserve">Главный специалист </w:t>
            </w:r>
            <w:r w:rsidRPr="00800ACA">
              <w:rPr>
                <w:rFonts w:ascii="Liberation Serif" w:hAnsi="Liberation Serif"/>
              </w:rPr>
              <w:lastRenderedPageBreak/>
              <w:t xml:space="preserve">Комитета по управлению муниципальным имуществом Администрации Каменского </w:t>
            </w:r>
            <w:r>
              <w:rPr>
                <w:rFonts w:ascii="Liberation Serif" w:hAnsi="Liberation Serif"/>
              </w:rPr>
              <w:t>муниципального</w:t>
            </w:r>
            <w:r w:rsidRPr="00800ACA">
              <w:rPr>
                <w:rFonts w:ascii="Liberation Serif" w:hAnsi="Liberation Serif"/>
              </w:rPr>
              <w:t xml:space="preserve"> округа  </w:t>
            </w:r>
            <w:r>
              <w:rPr>
                <w:rFonts w:ascii="Liberation Serif" w:hAnsi="Liberation Serif"/>
              </w:rPr>
              <w:t>Свердловской области</w:t>
            </w:r>
          </w:p>
        </w:tc>
      </w:tr>
      <w:tr w:rsidR="00081B09" w:rsidRPr="00800ACA" w:rsidTr="00F66FE0">
        <w:tc>
          <w:tcPr>
            <w:tcW w:w="675" w:type="dxa"/>
          </w:tcPr>
          <w:p w:rsidR="00081B09" w:rsidRPr="00800ACA" w:rsidRDefault="00081B09" w:rsidP="00B90439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4.</w:t>
            </w:r>
          </w:p>
        </w:tc>
        <w:tc>
          <w:tcPr>
            <w:tcW w:w="4962" w:type="dxa"/>
          </w:tcPr>
          <w:p w:rsidR="00081B09" w:rsidRPr="00081B09" w:rsidRDefault="00081B09" w:rsidP="00657C68">
            <w:pPr>
              <w:pStyle w:val="ConsPlusNormal"/>
              <w:ind w:right="131"/>
              <w:contextualSpacing/>
              <w:rPr>
                <w:rFonts w:ascii="Liberation Serif" w:hAnsi="Liberation Serif" w:cs="Times New Roman"/>
                <w:sz w:val="22"/>
                <w:szCs w:val="22"/>
              </w:rPr>
            </w:pPr>
            <w:r w:rsidRPr="00081B09">
              <w:rPr>
                <w:rFonts w:ascii="Liberation Serif" w:hAnsi="Liberation Serif" w:cs="Times New Roman"/>
                <w:sz w:val="22"/>
                <w:szCs w:val="22"/>
              </w:rPr>
              <w:t>Профилактический визит</w:t>
            </w:r>
          </w:p>
          <w:p w:rsidR="00081B09" w:rsidRPr="00081B09" w:rsidRDefault="00081B09" w:rsidP="00657C68">
            <w:pPr>
              <w:pStyle w:val="s1"/>
              <w:shd w:val="clear" w:color="auto" w:fill="FFFFFF"/>
              <w:contextualSpacing/>
              <w:rPr>
                <w:rFonts w:ascii="Liberation Serif" w:hAnsi="Liberation Serif"/>
                <w:color w:val="22272F"/>
                <w:sz w:val="22"/>
                <w:szCs w:val="22"/>
              </w:rPr>
            </w:pP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1.Профилактический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визит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профилактического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визита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</w:p>
          <w:p w:rsidR="00081B09" w:rsidRPr="00081B09" w:rsidRDefault="00081B09" w:rsidP="00657C68">
            <w:pPr>
              <w:pStyle w:val="s1"/>
              <w:shd w:val="clear" w:color="auto" w:fill="FFFFFF"/>
              <w:contextualSpacing/>
              <w:jc w:val="both"/>
              <w:rPr>
                <w:rFonts w:ascii="Liberation Serif" w:hAnsi="Liberation Serif"/>
                <w:color w:val="22272F"/>
                <w:sz w:val="22"/>
                <w:szCs w:val="22"/>
              </w:rPr>
            </w:pP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2.В ходе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профилактического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визита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 xml:space="preserve"> инспектором 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lastRenderedPageBreak/>
              <w:t xml:space="preserve">может осуществляться консультирование контролируемого лица в порядке, </w:t>
            </w:r>
            <w:r w:rsidRPr="00081B09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установленном </w:t>
            </w:r>
            <w:hyperlink r:id="rId10" w:anchor="/document/74449814/entry/50" w:history="1">
              <w:r w:rsidRPr="00081B09">
                <w:rPr>
                  <w:rStyle w:val="a7"/>
                  <w:rFonts w:ascii="Liberation Serif" w:hAnsi="Liberation Serif"/>
                  <w:color w:val="000000" w:themeColor="text1"/>
                  <w:sz w:val="22"/>
                  <w:szCs w:val="22"/>
                  <w:u w:val="none"/>
                </w:rPr>
                <w:t>статьей 50</w:t>
              </w:r>
            </w:hyperlink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настоящего Федерального закона.</w:t>
            </w:r>
          </w:p>
          <w:p w:rsidR="00081B09" w:rsidRDefault="00081B09" w:rsidP="00657C68">
            <w:pPr>
              <w:pStyle w:val="s1"/>
              <w:shd w:val="clear" w:color="auto" w:fill="FFFFFF"/>
              <w:contextualSpacing/>
              <w:jc w:val="both"/>
              <w:rPr>
                <w:rFonts w:ascii="Liberation Serif" w:hAnsi="Liberation Serif"/>
                <w:color w:val="22272F"/>
                <w:sz w:val="22"/>
                <w:szCs w:val="22"/>
              </w:rPr>
            </w:pP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3. В ходе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профилактического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</w:rPr>
              <w:t>визита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 инспектором может осуществляться сбор сведений, необходимых для отнесения объектов контроля к категориям риска.</w:t>
            </w:r>
          </w:p>
          <w:p w:rsidR="00081B09" w:rsidRPr="00081B09" w:rsidRDefault="00081B09" w:rsidP="00657C68">
            <w:pPr>
              <w:pStyle w:val="s1"/>
              <w:shd w:val="clear" w:color="auto" w:fill="FFFFFF"/>
              <w:contextualSpacing/>
              <w:jc w:val="both"/>
              <w:rPr>
                <w:rFonts w:ascii="Liberation Serif" w:hAnsi="Liberation Serif"/>
                <w:color w:val="22272F"/>
                <w:sz w:val="22"/>
                <w:szCs w:val="22"/>
              </w:rPr>
            </w:pPr>
            <w:r w:rsidRPr="00081B09">
              <w:rPr>
                <w:rFonts w:ascii="Liberation Serif" w:hAnsi="Liberation Serif"/>
                <w:color w:val="22272F"/>
                <w:sz w:val="22"/>
                <w:szCs w:val="22"/>
              </w:rPr>
              <w:t>4.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  <w:shd w:val="clear" w:color="auto" w:fill="FFFFFF"/>
              </w:rPr>
              <w:t xml:space="preserve"> Порядок и сроки проведения обязательного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  <w:shd w:val="clear" w:color="auto" w:fill="FFFFFF"/>
              </w:rPr>
              <w:t>профилактического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  <w:shd w:val="clear" w:color="auto" w:fill="FFFFFF"/>
              </w:rPr>
              <w:t>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  <w:shd w:val="clear" w:color="auto" w:fill="FFFFFF"/>
              </w:rPr>
              <w:t>визита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  <w:shd w:val="clear" w:color="auto" w:fill="FFFFFF"/>
              </w:rPr>
              <w:t> устанавливаются положением о виде контроля. Контрольный (надзорный) орган обязан предложить проведение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  <w:shd w:val="clear" w:color="auto" w:fill="FFFFFF"/>
              </w:rPr>
              <w:t>профилактического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  <w:shd w:val="clear" w:color="auto" w:fill="FFFFFF"/>
              </w:rPr>
              <w:t> </w:t>
            </w:r>
            <w:r w:rsidRPr="00081B09">
              <w:rPr>
                <w:rStyle w:val="ae"/>
                <w:rFonts w:ascii="Liberation Serif" w:hAnsi="Liberation Serif"/>
                <w:i w:val="0"/>
                <w:iCs w:val="0"/>
                <w:color w:val="22272F"/>
                <w:sz w:val="22"/>
                <w:szCs w:val="22"/>
                <w:shd w:val="clear" w:color="auto" w:fill="FFFFFF"/>
              </w:rPr>
              <w:t>визита</w:t>
            </w:r>
            <w:r w:rsidRPr="00081B09">
              <w:rPr>
                <w:rFonts w:ascii="Liberation Serif" w:hAnsi="Liberation Serif"/>
                <w:color w:val="22272F"/>
                <w:sz w:val="22"/>
                <w:szCs w:val="22"/>
                <w:shd w:val="clear" w:color="auto" w:fill="FFFFFF"/>
              </w:rPr>
              <w:t> лицам, приступающим к осуществлению деятельности в определенной сфере, не позднее чем в течение одного года с момента начала такой деятельности.</w:t>
            </w:r>
          </w:p>
          <w:p w:rsidR="00081B09" w:rsidRPr="00800ACA" w:rsidRDefault="00081B09" w:rsidP="00081B09">
            <w:pPr>
              <w:pStyle w:val="ConsPlusNormal"/>
              <w:ind w:right="131" w:firstLine="34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081B09" w:rsidRPr="00800ACA" w:rsidRDefault="00081B09" w:rsidP="00B90439">
            <w:pPr>
              <w:jc w:val="center"/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  <w:color w:val="000000"/>
                <w:shd w:val="clear" w:color="auto" w:fill="FFFFFF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1950" w:type="dxa"/>
          </w:tcPr>
          <w:p w:rsidR="00081B09" w:rsidRPr="00800ACA" w:rsidRDefault="00F864E7" w:rsidP="00B90439">
            <w:pPr>
              <w:jc w:val="center"/>
              <w:rPr>
                <w:rFonts w:ascii="Liberation Serif" w:hAnsi="Liberation Serif"/>
              </w:rPr>
            </w:pPr>
            <w:r w:rsidRPr="00800ACA">
              <w:rPr>
                <w:rFonts w:ascii="Liberation Serif" w:hAnsi="Liberation Serif"/>
              </w:rPr>
              <w:t xml:space="preserve">Главный специалист Комитета по управлению муниципальным имуществом Администрации Каменского </w:t>
            </w:r>
            <w:r>
              <w:rPr>
                <w:rFonts w:ascii="Liberation Serif" w:hAnsi="Liberation Serif"/>
              </w:rPr>
              <w:t>муниципального</w:t>
            </w:r>
            <w:r w:rsidRPr="00800ACA">
              <w:rPr>
                <w:rFonts w:ascii="Liberation Serif" w:hAnsi="Liberation Serif"/>
              </w:rPr>
              <w:t xml:space="preserve"> округа  </w:t>
            </w:r>
            <w:r>
              <w:rPr>
                <w:rFonts w:ascii="Liberation Serif" w:hAnsi="Liberation Serif"/>
              </w:rPr>
              <w:t>Свердловской области</w:t>
            </w:r>
          </w:p>
        </w:tc>
      </w:tr>
    </w:tbl>
    <w:p w:rsidR="00800ACA" w:rsidRPr="00ED06B2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  <w:r w:rsidRPr="00ED06B2"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800ACA" w:rsidRPr="00ED06B2" w:rsidRDefault="00800ACA" w:rsidP="00800ACA">
      <w:pPr>
        <w:spacing w:after="0" w:line="240" w:lineRule="auto"/>
        <w:ind w:firstLine="709"/>
        <w:jc w:val="both"/>
        <w:rPr>
          <w:rFonts w:ascii="Liberation Serif" w:hAnsi="Liberation Serif"/>
          <w:b/>
          <w:color w:val="000000"/>
          <w:sz w:val="28"/>
          <w:szCs w:val="24"/>
          <w:shd w:val="clear" w:color="auto" w:fill="FFFFFF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6223"/>
        <w:gridCol w:w="2694"/>
      </w:tblGrid>
      <w:tr w:rsidR="00800ACA" w:rsidRPr="00657C68" w:rsidTr="00F66FE0">
        <w:trPr>
          <w:trHeight w:hRule="exact" w:val="57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657C68">
              <w:rPr>
                <w:rFonts w:ascii="Liberation Serif" w:hAnsi="Liberation Serif"/>
                <w:b/>
              </w:rPr>
              <w:t>№ п/п</w:t>
            </w:r>
          </w:p>
          <w:p w:rsidR="00800ACA" w:rsidRPr="00657C68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657C68">
              <w:rPr>
                <w:rFonts w:ascii="Liberation Serif" w:hAnsi="Liberation Serif"/>
                <w:b/>
              </w:rPr>
              <w:t>п/п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657C68">
              <w:rPr>
                <w:rFonts w:ascii="Liberation Serif" w:hAnsi="Liberation Serif"/>
                <w:b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jc w:val="center"/>
              <w:rPr>
                <w:rFonts w:ascii="Liberation Serif" w:hAnsi="Liberation Serif"/>
                <w:b/>
              </w:rPr>
            </w:pPr>
            <w:r w:rsidRPr="00657C68">
              <w:rPr>
                <w:rFonts w:ascii="Liberation Serif" w:hAnsi="Liberation Serif"/>
                <w:b/>
              </w:rPr>
              <w:t>Значение показателя</w:t>
            </w:r>
          </w:p>
        </w:tc>
      </w:tr>
      <w:tr w:rsidR="00800ACA" w:rsidRPr="00657C68" w:rsidTr="00F66FE0">
        <w:trPr>
          <w:trHeight w:hRule="exact" w:val="1705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ind w:firstLine="567"/>
              <w:jc w:val="center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11.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00ACA" w:rsidRPr="00657C68" w:rsidRDefault="00800ACA" w:rsidP="00ED06B2">
            <w:pPr>
              <w:pStyle w:val="ConsPlusNormal"/>
              <w:ind w:left="118" w:right="113" w:firstLine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57C68">
              <w:rPr>
                <w:rFonts w:ascii="Liberation Serif" w:hAnsi="Liberation Serif" w:cs="Times New Roman"/>
                <w:sz w:val="22"/>
                <w:szCs w:val="22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Федерации», (%).</w:t>
            </w:r>
          </w:p>
          <w:p w:rsidR="00800ACA" w:rsidRPr="00657C68" w:rsidRDefault="00800ACA" w:rsidP="00B90439">
            <w:pPr>
              <w:ind w:firstLine="567"/>
              <w:jc w:val="both"/>
              <w:rPr>
                <w:rFonts w:ascii="Liberation Serif" w:hAnsi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jc w:val="center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100%</w:t>
            </w:r>
          </w:p>
        </w:tc>
      </w:tr>
      <w:tr w:rsidR="00800ACA" w:rsidRPr="00657C68" w:rsidTr="00F66FE0">
        <w:trPr>
          <w:trHeight w:hRule="exact" w:val="253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widowControl w:val="0"/>
              <w:jc w:val="center"/>
              <w:rPr>
                <w:rFonts w:ascii="Liberation Serif" w:eastAsia="Courier New" w:hAnsi="Liberation Serif" w:cs="Courier New"/>
                <w:color w:val="000000"/>
              </w:rPr>
            </w:pPr>
            <w:r w:rsidRPr="00657C68">
              <w:rPr>
                <w:rFonts w:ascii="Liberation Serif" w:hAnsi="Liberation Serif"/>
                <w:color w:val="000000"/>
                <w:shd w:val="clear" w:color="auto" w:fill="FFFFFF"/>
              </w:rPr>
              <w:t>2.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pStyle w:val="ConsPlusNormal"/>
              <w:ind w:left="118" w:right="113" w:firstLine="1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657C68">
              <w:rPr>
                <w:rFonts w:ascii="Liberation Serif" w:hAnsi="Liberation Serif"/>
                <w:sz w:val="22"/>
                <w:szCs w:val="22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(%).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jc w:val="center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20% и более</w:t>
            </w:r>
          </w:p>
        </w:tc>
      </w:tr>
      <w:tr w:rsidR="00800ACA" w:rsidRPr="00657C68" w:rsidTr="00F66FE0">
        <w:trPr>
          <w:trHeight w:hRule="exact" w:val="8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widowControl w:val="0"/>
              <w:spacing w:line="230" w:lineRule="exact"/>
              <w:ind w:left="220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  <w:color w:val="000000"/>
                <w:shd w:val="clear" w:color="auto" w:fill="FFFFFF"/>
              </w:rPr>
              <w:t>3.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00ACA" w:rsidRPr="00657C68" w:rsidRDefault="00800ACA" w:rsidP="00B90439">
            <w:pPr>
              <w:widowControl w:val="0"/>
              <w:spacing w:line="274" w:lineRule="exact"/>
              <w:ind w:left="118" w:right="113"/>
              <w:jc w:val="both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Доля лиц, удовлетворённых консультированием в общем количестве лиц, обратившихся за консультированием, (%).</w:t>
            </w:r>
          </w:p>
          <w:p w:rsidR="00800ACA" w:rsidRPr="00657C68" w:rsidRDefault="00800ACA" w:rsidP="00B90439">
            <w:pPr>
              <w:widowControl w:val="0"/>
              <w:spacing w:line="274" w:lineRule="exact"/>
              <w:ind w:firstLine="4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00ACA" w:rsidRPr="00657C68" w:rsidRDefault="00800ACA" w:rsidP="00B90439">
            <w:pPr>
              <w:widowControl w:val="0"/>
              <w:spacing w:line="277" w:lineRule="exact"/>
              <w:jc w:val="center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100%</w:t>
            </w:r>
          </w:p>
        </w:tc>
      </w:tr>
      <w:tr w:rsidR="00657C68" w:rsidRPr="00657C68" w:rsidTr="00F66FE0">
        <w:trPr>
          <w:trHeight w:hRule="exact" w:val="858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57C68" w:rsidRPr="00657C68" w:rsidRDefault="00657C68" w:rsidP="00B90439">
            <w:pPr>
              <w:widowControl w:val="0"/>
              <w:spacing w:line="230" w:lineRule="exact"/>
              <w:ind w:left="220"/>
              <w:rPr>
                <w:rFonts w:ascii="Liberation Serif" w:hAnsi="Liberation Serif"/>
                <w:color w:val="000000"/>
                <w:shd w:val="clear" w:color="auto" w:fill="FFFFFF"/>
              </w:rPr>
            </w:pPr>
            <w:r w:rsidRPr="00657C68">
              <w:rPr>
                <w:rFonts w:ascii="Liberation Serif" w:hAnsi="Liberation Serif"/>
                <w:color w:val="000000"/>
                <w:shd w:val="clear" w:color="auto" w:fill="FFFFFF"/>
              </w:rPr>
              <w:t>4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57C68" w:rsidRPr="00657C68" w:rsidRDefault="00657C68" w:rsidP="00657C68">
            <w:pPr>
              <w:widowControl w:val="0"/>
              <w:spacing w:line="274" w:lineRule="exact"/>
              <w:ind w:left="118" w:right="113"/>
              <w:jc w:val="both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Доля проведенных профилактических визитов, по заявлениям контролируемых лиц, 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7C68" w:rsidRPr="00657C68" w:rsidRDefault="00657C68" w:rsidP="00B90439">
            <w:pPr>
              <w:widowControl w:val="0"/>
              <w:spacing w:line="277" w:lineRule="exact"/>
              <w:jc w:val="center"/>
              <w:rPr>
                <w:rFonts w:ascii="Liberation Serif" w:hAnsi="Liberation Serif"/>
              </w:rPr>
            </w:pPr>
            <w:r w:rsidRPr="00657C68">
              <w:rPr>
                <w:rFonts w:ascii="Liberation Serif" w:hAnsi="Liberation Serif"/>
              </w:rPr>
              <w:t>20% и более</w:t>
            </w:r>
          </w:p>
        </w:tc>
      </w:tr>
    </w:tbl>
    <w:p w:rsidR="00800ACA" w:rsidRPr="003D6AC6" w:rsidRDefault="00800ACA" w:rsidP="00F66FE0">
      <w:pPr>
        <w:rPr>
          <w:rFonts w:ascii="PT Astra Serif" w:hAnsi="PT Astra Serif"/>
          <w:sz w:val="24"/>
          <w:szCs w:val="24"/>
        </w:rPr>
      </w:pPr>
    </w:p>
    <w:sectPr w:rsidR="00800ACA" w:rsidRPr="003D6AC6" w:rsidSect="00126467">
      <w:headerReference w:type="default" r:id="rId11"/>
      <w:footerReference w:type="first" r:id="rId12"/>
      <w:pgSz w:w="11906" w:h="16838"/>
      <w:pgMar w:top="1134" w:right="851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1BE" w:rsidRDefault="00F461BE" w:rsidP="00A60FD9">
      <w:pPr>
        <w:spacing w:after="0" w:line="240" w:lineRule="auto"/>
      </w:pPr>
      <w:r>
        <w:separator/>
      </w:r>
    </w:p>
  </w:endnote>
  <w:endnote w:type="continuationSeparator" w:id="1">
    <w:p w:rsidR="00F461BE" w:rsidRDefault="00F461BE" w:rsidP="00A6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87305"/>
      <w:docPartObj>
        <w:docPartGallery w:val="Номера страниц (внизу страницы)"/>
        <w:docPartUnique/>
      </w:docPartObj>
    </w:sdtPr>
    <w:sdtContent>
      <w:p w:rsidR="00126467" w:rsidRDefault="00E4098E">
        <w:pPr>
          <w:pStyle w:val="ac"/>
          <w:jc w:val="center"/>
        </w:pPr>
        <w:fldSimple w:instr=" PAGE   \* MERGEFORMAT ">
          <w:r w:rsidR="00126467">
            <w:rPr>
              <w:noProof/>
            </w:rPr>
            <w:t>1</w:t>
          </w:r>
        </w:fldSimple>
      </w:p>
    </w:sdtContent>
  </w:sdt>
  <w:p w:rsidR="00126467" w:rsidRDefault="0012646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1BE" w:rsidRDefault="00F461BE" w:rsidP="00A60FD9">
      <w:pPr>
        <w:spacing w:after="0" w:line="240" w:lineRule="auto"/>
      </w:pPr>
      <w:r>
        <w:separator/>
      </w:r>
    </w:p>
  </w:footnote>
  <w:footnote w:type="continuationSeparator" w:id="1">
    <w:p w:rsidR="00F461BE" w:rsidRDefault="00F461BE" w:rsidP="00A6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87306"/>
      <w:docPartObj>
        <w:docPartGallery w:val="Номера страниц (вверху страницы)"/>
        <w:docPartUnique/>
      </w:docPartObj>
    </w:sdtPr>
    <w:sdtContent>
      <w:p w:rsidR="00126467" w:rsidRDefault="00E4098E">
        <w:pPr>
          <w:pStyle w:val="aa"/>
          <w:jc w:val="center"/>
        </w:pPr>
        <w:fldSimple w:instr=" PAGE   \* MERGEFORMAT ">
          <w:r w:rsidR="00F11B1C">
            <w:rPr>
              <w:noProof/>
            </w:rPr>
            <w:t>7</w:t>
          </w:r>
        </w:fldSimple>
      </w:p>
    </w:sdtContent>
  </w:sdt>
  <w:p w:rsidR="00126467" w:rsidRDefault="0012646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90D42"/>
    <w:multiLevelType w:val="hybridMultilevel"/>
    <w:tmpl w:val="E17E4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8D4927"/>
    <w:multiLevelType w:val="hybridMultilevel"/>
    <w:tmpl w:val="1E980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D3120"/>
    <w:multiLevelType w:val="hybridMultilevel"/>
    <w:tmpl w:val="B16AD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1942AE2"/>
    <w:multiLevelType w:val="hybridMultilevel"/>
    <w:tmpl w:val="41C2FF0C"/>
    <w:lvl w:ilvl="0" w:tplc="1A44119E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ahoma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7D3E78"/>
    <w:multiLevelType w:val="hybridMultilevel"/>
    <w:tmpl w:val="AA146678"/>
    <w:lvl w:ilvl="0" w:tplc="701093D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022576"/>
    <w:rsid w:val="0001416A"/>
    <w:rsid w:val="00022576"/>
    <w:rsid w:val="00081B09"/>
    <w:rsid w:val="000F5159"/>
    <w:rsid w:val="00126467"/>
    <w:rsid w:val="00195A45"/>
    <w:rsid w:val="002152D3"/>
    <w:rsid w:val="00247608"/>
    <w:rsid w:val="00254541"/>
    <w:rsid w:val="002A18BB"/>
    <w:rsid w:val="002A4743"/>
    <w:rsid w:val="003322CD"/>
    <w:rsid w:val="00332C4E"/>
    <w:rsid w:val="00352C49"/>
    <w:rsid w:val="00356FA1"/>
    <w:rsid w:val="00394052"/>
    <w:rsid w:val="003D66EC"/>
    <w:rsid w:val="003E2B49"/>
    <w:rsid w:val="00436BBC"/>
    <w:rsid w:val="00471A2D"/>
    <w:rsid w:val="0048218E"/>
    <w:rsid w:val="005A0B16"/>
    <w:rsid w:val="005B183A"/>
    <w:rsid w:val="00604404"/>
    <w:rsid w:val="0061320F"/>
    <w:rsid w:val="00657C68"/>
    <w:rsid w:val="00662064"/>
    <w:rsid w:val="0067511F"/>
    <w:rsid w:val="006852EA"/>
    <w:rsid w:val="00757007"/>
    <w:rsid w:val="007606C1"/>
    <w:rsid w:val="007F7ACF"/>
    <w:rsid w:val="00800ACA"/>
    <w:rsid w:val="008018E8"/>
    <w:rsid w:val="008A18D3"/>
    <w:rsid w:val="00904F2E"/>
    <w:rsid w:val="00916372"/>
    <w:rsid w:val="009331D0"/>
    <w:rsid w:val="0099024E"/>
    <w:rsid w:val="009A4CA4"/>
    <w:rsid w:val="009C311A"/>
    <w:rsid w:val="009D4D9F"/>
    <w:rsid w:val="00A31037"/>
    <w:rsid w:val="00A60FD9"/>
    <w:rsid w:val="00A741CA"/>
    <w:rsid w:val="00A755BF"/>
    <w:rsid w:val="00B4442B"/>
    <w:rsid w:val="00B7323F"/>
    <w:rsid w:val="00BC43E1"/>
    <w:rsid w:val="00BC5482"/>
    <w:rsid w:val="00BD0DDE"/>
    <w:rsid w:val="00C03446"/>
    <w:rsid w:val="00C1632C"/>
    <w:rsid w:val="00C5042F"/>
    <w:rsid w:val="00C86ADB"/>
    <w:rsid w:val="00D42AC7"/>
    <w:rsid w:val="00D72BB6"/>
    <w:rsid w:val="00DC2890"/>
    <w:rsid w:val="00E4098E"/>
    <w:rsid w:val="00E45264"/>
    <w:rsid w:val="00E71D55"/>
    <w:rsid w:val="00ED06B2"/>
    <w:rsid w:val="00ED1DD9"/>
    <w:rsid w:val="00F043D0"/>
    <w:rsid w:val="00F05A15"/>
    <w:rsid w:val="00F11B1C"/>
    <w:rsid w:val="00F461BE"/>
    <w:rsid w:val="00F64AC3"/>
    <w:rsid w:val="00F66FE0"/>
    <w:rsid w:val="00F80EC5"/>
    <w:rsid w:val="00F86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18D3"/>
    <w:pPr>
      <w:ind w:left="720"/>
      <w:contextualSpacing/>
    </w:pPr>
  </w:style>
  <w:style w:type="paragraph" w:styleId="a6">
    <w:name w:val="No Spacing"/>
    <w:uiPriority w:val="1"/>
    <w:qFormat/>
    <w:rsid w:val="0067511F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67511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qFormat/>
    <w:rsid w:val="00C16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C16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632C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A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A4CA4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1">
    <w:name w:val="ConsPlusNormal1"/>
    <w:locked/>
    <w:rsid w:val="009A4CA4"/>
    <w:rPr>
      <w:rFonts w:ascii="Arial" w:hAnsi="Arial" w:cs="Arial"/>
    </w:rPr>
  </w:style>
  <w:style w:type="table" w:styleId="a9">
    <w:name w:val="Table Grid"/>
    <w:basedOn w:val="a1"/>
    <w:uiPriority w:val="59"/>
    <w:rsid w:val="00800ACA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0FD9"/>
  </w:style>
  <w:style w:type="paragraph" w:styleId="ac">
    <w:name w:val="footer"/>
    <w:basedOn w:val="a"/>
    <w:link w:val="ad"/>
    <w:uiPriority w:val="99"/>
    <w:unhideWhenUsed/>
    <w:rsid w:val="00A60F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0FD9"/>
  </w:style>
  <w:style w:type="character" w:styleId="ae">
    <w:name w:val="Emphasis"/>
    <w:basedOn w:val="a0"/>
    <w:uiPriority w:val="20"/>
    <w:qFormat/>
    <w:rsid w:val="00BD0DDE"/>
    <w:rPr>
      <w:i/>
      <w:iCs/>
    </w:rPr>
  </w:style>
  <w:style w:type="paragraph" w:customStyle="1" w:styleId="s1">
    <w:name w:val="s_1"/>
    <w:basedOn w:val="a"/>
    <w:rsid w:val="0008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C5B4F6B9B017B6F9543D3213DA13590521A8E2529729026EEAB3BC5940D0456BAB5C2FC005C6360928ADC52Fr0a6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munitsipalnyj-kontro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4F0B6-49B3-4F78-8836-8084BE83C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2024-08-19T07:16:00Z</cp:lastPrinted>
  <dcterms:created xsi:type="dcterms:W3CDTF">2024-08-19T06:53:00Z</dcterms:created>
  <dcterms:modified xsi:type="dcterms:W3CDTF">2024-08-26T04:02:00Z</dcterms:modified>
</cp:coreProperties>
</file>