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4C" w:rsidRDefault="00A90A4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90A4C" w:rsidRDefault="00A90A4C">
      <w:pPr>
        <w:pStyle w:val="ConsPlusNormal"/>
        <w:jc w:val="both"/>
        <w:outlineLvl w:val="0"/>
      </w:pPr>
    </w:p>
    <w:p w:rsidR="00A90A4C" w:rsidRDefault="00A90A4C">
      <w:pPr>
        <w:pStyle w:val="ConsPlusTitle"/>
        <w:jc w:val="center"/>
        <w:outlineLvl w:val="0"/>
      </w:pPr>
      <w:r>
        <w:t>ДУМА КАМЕНСКОГО ГОРОДСКОГО ОКРУГА</w:t>
      </w:r>
    </w:p>
    <w:p w:rsidR="00A90A4C" w:rsidRDefault="00A90A4C">
      <w:pPr>
        <w:pStyle w:val="ConsPlusTitle"/>
        <w:jc w:val="center"/>
      </w:pPr>
      <w:r>
        <w:t>ШЕСТОЙ СОЗЫВ</w:t>
      </w:r>
    </w:p>
    <w:p w:rsidR="00A90A4C" w:rsidRDefault="00A90A4C">
      <w:pPr>
        <w:pStyle w:val="ConsPlusTitle"/>
        <w:jc w:val="center"/>
      </w:pPr>
      <w:r>
        <w:t>Тринадцатое заседание</w:t>
      </w:r>
    </w:p>
    <w:p w:rsidR="00A90A4C" w:rsidRDefault="00A90A4C">
      <w:pPr>
        <w:pStyle w:val="ConsPlusTitle"/>
        <w:jc w:val="center"/>
      </w:pPr>
    </w:p>
    <w:p w:rsidR="00A90A4C" w:rsidRDefault="00A90A4C">
      <w:pPr>
        <w:pStyle w:val="ConsPlusTitle"/>
        <w:jc w:val="center"/>
      </w:pPr>
      <w:r>
        <w:t>РЕШЕНИЕ</w:t>
      </w:r>
    </w:p>
    <w:p w:rsidR="00A90A4C" w:rsidRDefault="00A90A4C">
      <w:pPr>
        <w:pStyle w:val="ConsPlusTitle"/>
        <w:jc w:val="center"/>
      </w:pPr>
      <w:r>
        <w:t>от 19 апреля 2018 г. N 220</w:t>
      </w:r>
    </w:p>
    <w:p w:rsidR="00A90A4C" w:rsidRDefault="00A90A4C">
      <w:pPr>
        <w:pStyle w:val="ConsPlusTitle"/>
        <w:jc w:val="center"/>
      </w:pPr>
    </w:p>
    <w:p w:rsidR="00A90A4C" w:rsidRDefault="00A90A4C">
      <w:pPr>
        <w:pStyle w:val="ConsPlusTitle"/>
        <w:jc w:val="center"/>
      </w:pPr>
      <w:r>
        <w:t xml:space="preserve">ОБ УТВЕРЖДЕНИИ ПОРЯДКА ПРОВЕДЕНИЯ </w:t>
      </w:r>
      <w:proofErr w:type="gramStart"/>
      <w:r>
        <w:t>АНТИКОРРУПЦИОННОЙ</w:t>
      </w:r>
      <w:proofErr w:type="gramEnd"/>
    </w:p>
    <w:p w:rsidR="00A90A4C" w:rsidRDefault="00A90A4C">
      <w:pPr>
        <w:pStyle w:val="ConsPlusTitle"/>
        <w:jc w:val="center"/>
      </w:pPr>
      <w:r>
        <w:t>ЭКСПЕРТИЗЫ МУНИЦИПАЛЬНЫХ НОРМАТИВНЫХ ПРАВОВЫХ АКТОВ</w:t>
      </w:r>
    </w:p>
    <w:p w:rsidR="00A90A4C" w:rsidRDefault="00A90A4C">
      <w:pPr>
        <w:pStyle w:val="ConsPlusTitle"/>
        <w:jc w:val="center"/>
      </w:pPr>
      <w:r>
        <w:t>И ПРОЕКТОВ МУНИЦИПАЛЬНЫХ НОРМАТИВНЫХ ПРАВОВЫХ АКТОВ</w:t>
      </w:r>
    </w:p>
    <w:p w:rsidR="00A90A4C" w:rsidRDefault="00A90A4C">
      <w:pPr>
        <w:pStyle w:val="ConsPlusTitle"/>
        <w:jc w:val="center"/>
      </w:pPr>
      <w:r>
        <w:t>МУНИЦИПАЛЬНОГО ОБРАЗОВАНИЯ "КАМЕНСКИЙ ГОРОДСКОЙ ОКРУГ"</w:t>
      </w:r>
    </w:p>
    <w:p w:rsidR="00A90A4C" w:rsidRDefault="00A90A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0A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A4C" w:rsidRDefault="00A90A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A4C" w:rsidRDefault="00A90A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0A4C" w:rsidRDefault="00A90A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0A4C" w:rsidRDefault="00A90A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Каменского городского округа от 21.09.2023 N 271)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A4C" w:rsidRDefault="00A90A4C">
            <w:pPr>
              <w:pStyle w:val="ConsPlusNormal"/>
            </w:pPr>
          </w:p>
        </w:tc>
      </w:tr>
    </w:tbl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</w:t>
      </w:r>
      <w:hyperlink r:id="rId10">
        <w:r>
          <w:rPr>
            <w:color w:val="0000FF"/>
          </w:rPr>
          <w:t>Законом</w:t>
        </w:r>
      </w:hyperlink>
      <w:r>
        <w:t xml:space="preserve"> Свердловской области от 20.02.2009 N 2-ОЗ "О противодействии коррупции в Свердловской</w:t>
      </w:r>
      <w:proofErr w:type="gramEnd"/>
      <w:r>
        <w:t xml:space="preserve"> области",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Каменского городского округа, Дума Каменского городского округа решила: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"Каменский городской округ" (прилагается).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Решение</w:t>
        </w:r>
      </w:hyperlink>
      <w:r>
        <w:t xml:space="preserve"> Думы Каменского городского округа от 22.10.2009 N 193 "Об утверждении Положения о проведении в Каменском городском округе антикоррупционной экспертизы муниципальных нормативных правовых актов и проектов муниципальных нормативных правовых актов" признать утратившим силу.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3. Опубликовать настоящее Решение в газете "Пламя" и разместить в сети Интернет на официальном сайте муниципального образования "Каменский городской округ" и на официальном сайте Думы муниципального образования "Каменский городской округ".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5. Контроль исполнения настоящего Решения возложить на постоянный Комитет Думы Каменского городского округа по вопросам законодательства и местного самоуправления (Н.П. Шубина).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right"/>
      </w:pPr>
      <w:r>
        <w:t>Председатель Думы</w:t>
      </w:r>
    </w:p>
    <w:p w:rsidR="00A90A4C" w:rsidRDefault="00A90A4C">
      <w:pPr>
        <w:pStyle w:val="ConsPlusNormal"/>
        <w:jc w:val="right"/>
      </w:pPr>
      <w:r>
        <w:t>Каменского городского округа</w:t>
      </w:r>
    </w:p>
    <w:p w:rsidR="00A90A4C" w:rsidRDefault="00A90A4C">
      <w:pPr>
        <w:pStyle w:val="ConsPlusNormal"/>
        <w:jc w:val="right"/>
      </w:pPr>
      <w:r>
        <w:t>В.И.ЧЕМЕЗОВ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right"/>
      </w:pPr>
      <w:r>
        <w:t>Глава</w:t>
      </w:r>
    </w:p>
    <w:p w:rsidR="00A90A4C" w:rsidRDefault="00A90A4C">
      <w:pPr>
        <w:pStyle w:val="ConsPlusNormal"/>
        <w:jc w:val="right"/>
      </w:pPr>
      <w:r>
        <w:t>Каменского городского округа</w:t>
      </w:r>
    </w:p>
    <w:p w:rsidR="00A90A4C" w:rsidRDefault="00A90A4C">
      <w:pPr>
        <w:pStyle w:val="ConsPlusNormal"/>
        <w:jc w:val="right"/>
      </w:pPr>
      <w:r>
        <w:t>С.А.БЕЛОУСОВ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Title"/>
        <w:jc w:val="center"/>
        <w:outlineLvl w:val="0"/>
      </w:pPr>
      <w:bookmarkStart w:id="0" w:name="P34"/>
      <w:bookmarkEnd w:id="0"/>
      <w:r>
        <w:t>ПОРЯДОК</w:t>
      </w:r>
    </w:p>
    <w:p w:rsidR="00A90A4C" w:rsidRDefault="00A90A4C">
      <w:pPr>
        <w:pStyle w:val="ConsPlusTitle"/>
        <w:jc w:val="center"/>
      </w:pPr>
      <w:r>
        <w:t>ПРОВЕДЕНИЯ АНТИКОРРУПЦИОННОЙ ЭКСПЕРТИЗЫ</w:t>
      </w:r>
    </w:p>
    <w:p w:rsidR="00A90A4C" w:rsidRDefault="00A90A4C">
      <w:pPr>
        <w:pStyle w:val="ConsPlusTitle"/>
        <w:jc w:val="center"/>
      </w:pPr>
      <w:r>
        <w:t>МУНИЦИПАЛЬНЫХ НОРМАТИВНЫХ ПРАВОВЫХ АКТОВ И</w:t>
      </w:r>
    </w:p>
    <w:p w:rsidR="00A90A4C" w:rsidRDefault="00A90A4C">
      <w:pPr>
        <w:pStyle w:val="ConsPlusTitle"/>
        <w:jc w:val="center"/>
      </w:pPr>
      <w:r>
        <w:t>ПРОЕКТОВ МУНИЦИПАЛЬНЫХ НОРМАТИВНЫХ ПРАВОВЫХ АКТОВ</w:t>
      </w:r>
    </w:p>
    <w:p w:rsidR="00A90A4C" w:rsidRDefault="00A90A4C">
      <w:pPr>
        <w:pStyle w:val="ConsPlusTitle"/>
        <w:jc w:val="center"/>
      </w:pPr>
      <w:r>
        <w:t>МУНИЦИПАЛЬНОГО ОБРАЗОВАНИЯ "КАМЕНСКИЙ ГОРОДСКОЙ ОКРУГ"</w:t>
      </w:r>
    </w:p>
    <w:p w:rsidR="00A90A4C" w:rsidRDefault="00A90A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0A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A4C" w:rsidRDefault="00A90A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A4C" w:rsidRDefault="00A90A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0A4C" w:rsidRDefault="00A90A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0A4C" w:rsidRDefault="00A90A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Каменского городского округа от 21.09.2023 N 271)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A4C" w:rsidRDefault="00A90A4C">
            <w:pPr>
              <w:pStyle w:val="ConsPlusNormal"/>
            </w:pPr>
          </w:p>
        </w:tc>
      </w:tr>
    </w:tbl>
    <w:p w:rsidR="00A90A4C" w:rsidRDefault="00A90A4C">
      <w:pPr>
        <w:pStyle w:val="ConsPlusNormal"/>
        <w:jc w:val="both"/>
      </w:pPr>
    </w:p>
    <w:p w:rsidR="00A90A4C" w:rsidRDefault="00A90A4C">
      <w:pPr>
        <w:pStyle w:val="ConsPlusTitle"/>
        <w:jc w:val="center"/>
        <w:outlineLvl w:val="1"/>
      </w:pPr>
      <w:r>
        <w:t>Глава 1. ОБЩИЕ ПОЛОЖЕНИЯ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Постановление от 26.02.2010 N 96) </w:t>
      </w:r>
      <w:hyperlink r:id="rId17">
        <w:r>
          <w:rPr>
            <w:color w:val="0000FF"/>
          </w:rPr>
          <w:t>Законом</w:t>
        </w:r>
      </w:hyperlink>
      <w:r>
        <w:t xml:space="preserve"> Свердловской области</w:t>
      </w:r>
      <w:proofErr w:type="gramEnd"/>
      <w:r>
        <w:t xml:space="preserve"> от 20.02.2009 N 2-ОЗ "О противодействии коррупции в Свердловской области", определяет порядок проведения антикоррупционной экспертизы муниципальных нормативных правовых актов и проектов муниципальных нормативных правовых актов Каменского городского округа.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В Каменском городском округе осуществляются внутренняя антикоррупционная экспертиза и независимая антикоррупционная экспертиза муниципальных нормативных правовых актов, проектов муниципальных нормативных правовых актов.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Антикоррупционная экспертиза - это выявление в муниципальных нормативных правовых актах и проектах муниципальных нормативных правовых актов коррупциогенных факторов и их последующего устранения.</w:t>
      </w:r>
    </w:p>
    <w:p w:rsidR="00A90A4C" w:rsidRDefault="00A90A4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Думы Каменского городского округа от 21.09.2023 N 271)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 xml:space="preserve">Антикоррупционная экспертиза муниципальных нормативных правовых актов и проектов муниципальных нормативных правовых актов проводится в соответствии с </w:t>
      </w:r>
      <w:hyperlink r:id="rId19">
        <w:r>
          <w:rPr>
            <w:color w:val="0000FF"/>
          </w:rPr>
          <w:t>методикой</w:t>
        </w:r>
      </w:hyperlink>
      <w:r>
        <w:t>, утвержденной Постановлением от 26.02.2010 N 96.</w:t>
      </w:r>
    </w:p>
    <w:p w:rsidR="00A90A4C" w:rsidRDefault="00A90A4C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Думы Каменского городского округа от 21.09.2023 N 271)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Title"/>
        <w:jc w:val="center"/>
        <w:outlineLvl w:val="1"/>
      </w:pPr>
      <w:r>
        <w:t xml:space="preserve">Глава 2. ПОРЯДОК ПРОВЕДЕНИЯ </w:t>
      </w:r>
      <w:proofErr w:type="gramStart"/>
      <w:r>
        <w:t>ВНУТРЕННЕЙ</w:t>
      </w:r>
      <w:proofErr w:type="gramEnd"/>
      <w:r>
        <w:t xml:space="preserve"> АНТИКОРРУПЦИОННОЙ</w:t>
      </w:r>
    </w:p>
    <w:p w:rsidR="00A90A4C" w:rsidRDefault="00A90A4C">
      <w:pPr>
        <w:pStyle w:val="ConsPlusTitle"/>
        <w:jc w:val="center"/>
      </w:pPr>
      <w:r>
        <w:t>ЭКСПЕРТИЗЫ МУНИЦИПАЛЬНЫХ НОРМАТИВНЫХ ПРАВОВЫХ АКТОВ,</w:t>
      </w:r>
    </w:p>
    <w:p w:rsidR="00A90A4C" w:rsidRDefault="00A90A4C">
      <w:pPr>
        <w:pStyle w:val="ConsPlusTitle"/>
        <w:jc w:val="center"/>
      </w:pPr>
      <w:r>
        <w:t>ПРОЕКТОВ МУНИЦИПАЛЬНЫХ НОРМАТИВНЫХ ПРАВОВЫХ АКТОВ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ind w:firstLine="540"/>
        <w:jc w:val="both"/>
      </w:pPr>
      <w:r>
        <w:t>Внутренняя антикоррупционная экспертиза нормативных правовых актов проводится отделом по правовой и кадровой работе Администрации Каменского городского округа при проведении мониторинга действующих нормативных правовых актов.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lastRenderedPageBreak/>
        <w:t xml:space="preserve">Внутренняя антикоррупционная экспертиза проекта муниципального нормативного правового акта осуществляется отделом </w:t>
      </w:r>
      <w:proofErr w:type="gramStart"/>
      <w:r>
        <w:t>по правовой кадровой работе Администрации Каменского городского округа при проведении правовой экспертизы в течение трех рабочих дней со дня поступления проекта муниципального нормативного правового акта в отдел</w:t>
      </w:r>
      <w:proofErr w:type="gramEnd"/>
      <w:r>
        <w:t>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При проведении внутренней антикоррупционной экспертизы осуществляется направленный на выявление коррупциогенных факторов анализ норм права, содержащихся в нормативном правовом акте (проекте нормативного правового акта), включающий оценку предмета правового регулирования анализируемого нормативного правового акта, его целей и задач.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В ходе проведения внутренней антикоррупционной экспертизы анализу подвергается каждая правовая норма нормативного правового акта (проекта нормативного правового акта), которая исследуется для выявления коррупциогенных факторов.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Результатом проведения внутренней антикоррупционной экспертизы нормативного правового акта (проекта нормативного правового акта) является вывод о наличии или об отсутствии в нормативном правовом акте (проекте нормативного правового акта) коррупциогенных факторов.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 xml:space="preserve">В случае выявления коррупциогенных факторов результаты проведенной внутренней антикоррупционной экспертизы оформляются в виде отдельного </w:t>
      </w:r>
      <w:hyperlink w:anchor="P92">
        <w:r>
          <w:rPr>
            <w:color w:val="0000FF"/>
          </w:rPr>
          <w:t>заключения</w:t>
        </w:r>
      </w:hyperlink>
      <w:r>
        <w:t>, в котором отражаются все коррупциогенные факторы, выявленные при проведении данной антикоррупционной экспертизы, по форме согласно приложению N 1 к настоящему Порядку.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Заключение, содержащее результаты внутренней антикоррупционной экспертизы действующего муниципального нормативного правового акта, в случае выявления в нем коррупциогенных факторов направляется руководителю органа местного самоуправления для решения вопроса о внесении изменений в действующий муниципальный нормативный правовой акт.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Заключение, содержащее результаты внутренней антикоррупционной экспертизы проекта муниципального нормативного правового акта, в случае выявления в нем коррупциогенных факторов направляется разработчику данного проекта для устранения выявленных коррупциогенных факторов.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В случае если по результатам проведенной внутренней антикоррупционной экспертизы коррупциогенные факторы в проекте нормативного правового акта не выявлены, заключение не готовится, в листе согласования к проекту специалистом, уполномоченным на проведение внутренней антикоррупционной экспертизы, ставится отметка: "коррупциогенных факторов не содержит" с указанием даты и подписи специалиста.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Title"/>
        <w:jc w:val="center"/>
        <w:outlineLvl w:val="1"/>
      </w:pPr>
      <w:r>
        <w:t>Глава 3. ПОРЯДОК ПРОВЕДЕНИЯ</w:t>
      </w:r>
    </w:p>
    <w:p w:rsidR="00A90A4C" w:rsidRDefault="00A90A4C">
      <w:pPr>
        <w:pStyle w:val="ConsPlusTitle"/>
        <w:jc w:val="center"/>
      </w:pPr>
      <w:r>
        <w:t>НЕЗАВИСИМОЙ АНТИКОРРУПЦИОННОЙ ЭКСПЕРТИЗЫ</w:t>
      </w:r>
    </w:p>
    <w:p w:rsidR="00A90A4C" w:rsidRDefault="00A90A4C">
      <w:pPr>
        <w:pStyle w:val="ConsPlusNormal"/>
        <w:jc w:val="center"/>
      </w:pPr>
    </w:p>
    <w:p w:rsidR="00A90A4C" w:rsidRDefault="00A90A4C">
      <w:pPr>
        <w:pStyle w:val="ConsPlusNormal"/>
        <w:jc w:val="center"/>
      </w:pPr>
      <w:proofErr w:type="gramStart"/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Думы Каменского городского округа</w:t>
      </w:r>
      <w:proofErr w:type="gramEnd"/>
    </w:p>
    <w:p w:rsidR="00A90A4C" w:rsidRDefault="00A90A4C">
      <w:pPr>
        <w:pStyle w:val="ConsPlusNormal"/>
        <w:jc w:val="center"/>
      </w:pPr>
      <w:r>
        <w:t>от 21.09.2023 N 271)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ind w:firstLine="540"/>
        <w:jc w:val="both"/>
      </w:pPr>
      <w: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инициативном порядке за счет собственных средств.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 xml:space="preserve">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</w:t>
      </w:r>
      <w:r>
        <w:lastRenderedPageBreak/>
        <w:t>антикоррупционная экспертиза не проводится.</w:t>
      </w:r>
    </w:p>
    <w:p w:rsidR="00A90A4C" w:rsidRDefault="00A90A4C">
      <w:pPr>
        <w:pStyle w:val="ConsPlusNormal"/>
        <w:spacing w:before="220"/>
        <w:ind w:firstLine="540"/>
        <w:jc w:val="both"/>
      </w:pPr>
      <w:proofErr w:type="gramStart"/>
      <w:r>
        <w:t>В целях обеспечения возможности проведения независимой антикоррупционной экспертизы проекта постановления разработчик размещает его на официальном сайте муниципального образования "Каменский городской округ" в информационно-телекоммуникационной сети "Интернет" (далее - сеть Интернет) в разделе "Противодействие коррупции", подразделе "Антикоррупционная экспертиза" с указанием даты размещения, дат начала и окончания приема заключений по результатам независимой антикоррупционной экспертизы, а также направление соответствующих уведомлений независимым экспертам.</w:t>
      </w:r>
      <w:proofErr w:type="gramEnd"/>
      <w:r>
        <w:t xml:space="preserve"> Одновременно с проектом постановления должна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Независимая антикоррупционная экспертиза проводится в течение 5 рабочих дней со дня размещения проекта нормативного правового акта на официальном сайте муниципального образования "Каменский городской округ" в сети Интернет.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По результатам проведения независимой антикоррупционной экспертизы разработчику направляется заключение, подписанное лицом, проводившим независимую антикоррупционную экспертизу, с сопроводительным письмом, а также это заключение в электронном виде направляется на адрес электронной почты, опубликованный на официальном сайте разработчика в сети Интернет.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В заключении по результатам проведения независимой антикоррупционной экспертизы проекта нормативного правового акта должны быть отражены выявленные в проекте нормативного правового акта коррупциогенные факторы и предложены способы их устранения.</w:t>
      </w:r>
    </w:p>
    <w:p w:rsidR="00A90A4C" w:rsidRDefault="00A90A4C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факторов.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right"/>
        <w:outlineLvl w:val="1"/>
      </w:pPr>
      <w:r>
        <w:t>Приложение N 1</w:t>
      </w:r>
    </w:p>
    <w:p w:rsidR="00A90A4C" w:rsidRDefault="00A90A4C">
      <w:pPr>
        <w:pStyle w:val="ConsPlusNormal"/>
        <w:jc w:val="right"/>
      </w:pPr>
      <w:r>
        <w:t xml:space="preserve">к Порядку проведения </w:t>
      </w:r>
      <w:proofErr w:type="gramStart"/>
      <w:r>
        <w:t>антикоррупционной</w:t>
      </w:r>
      <w:proofErr w:type="gramEnd"/>
    </w:p>
    <w:p w:rsidR="00A90A4C" w:rsidRDefault="00A90A4C">
      <w:pPr>
        <w:pStyle w:val="ConsPlusNormal"/>
        <w:jc w:val="right"/>
      </w:pPr>
      <w:r>
        <w:t xml:space="preserve">экспертизы </w:t>
      </w:r>
      <w:proofErr w:type="gramStart"/>
      <w:r>
        <w:t>муниципальных</w:t>
      </w:r>
      <w:proofErr w:type="gramEnd"/>
    </w:p>
    <w:p w:rsidR="00A90A4C" w:rsidRDefault="00A90A4C">
      <w:pPr>
        <w:pStyle w:val="ConsPlusNormal"/>
        <w:jc w:val="right"/>
      </w:pPr>
      <w:r>
        <w:t>нормативных правовых актов и проектов</w:t>
      </w:r>
    </w:p>
    <w:p w:rsidR="00A90A4C" w:rsidRDefault="00A90A4C">
      <w:pPr>
        <w:pStyle w:val="ConsPlusNormal"/>
        <w:jc w:val="right"/>
      </w:pPr>
      <w:r>
        <w:t>муниципальных нормативных правовых актов</w:t>
      </w:r>
    </w:p>
    <w:p w:rsidR="00A90A4C" w:rsidRDefault="00A90A4C">
      <w:pPr>
        <w:pStyle w:val="ConsPlusNormal"/>
        <w:jc w:val="right"/>
      </w:pPr>
      <w:r>
        <w:t>муниципального образования</w:t>
      </w:r>
    </w:p>
    <w:p w:rsidR="00A90A4C" w:rsidRDefault="00A90A4C">
      <w:pPr>
        <w:pStyle w:val="ConsPlusNormal"/>
        <w:jc w:val="right"/>
      </w:pPr>
      <w:r>
        <w:t>"Каменский городской округ"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nformat"/>
        <w:jc w:val="both"/>
      </w:pPr>
      <w:bookmarkStart w:id="1" w:name="P92"/>
      <w:bookmarkEnd w:id="1"/>
      <w:r>
        <w:t xml:space="preserve">                                ЗАКЛЮЧЕНИЕ</w:t>
      </w:r>
    </w:p>
    <w:p w:rsidR="00A90A4C" w:rsidRDefault="00A90A4C">
      <w:pPr>
        <w:pStyle w:val="ConsPlusNonformat"/>
        <w:jc w:val="both"/>
      </w:pPr>
      <w:r>
        <w:t xml:space="preserve">                         ПО РЕЗУЛЬТАТАМ ПРОВЕДЕНИЯ</w:t>
      </w:r>
    </w:p>
    <w:p w:rsidR="00A90A4C" w:rsidRDefault="00A90A4C">
      <w:pPr>
        <w:pStyle w:val="ConsPlusNonformat"/>
        <w:jc w:val="both"/>
      </w:pPr>
      <w:r>
        <w:t xml:space="preserve">                  ВНУТРЕННЕЙ АНТИКОРРУПЦИОННОЙ ЭКСПЕРТИЗЫ</w:t>
      </w:r>
    </w:p>
    <w:p w:rsidR="00A90A4C" w:rsidRDefault="00A90A4C">
      <w:pPr>
        <w:pStyle w:val="ConsPlusNonformat"/>
        <w:jc w:val="both"/>
      </w:pPr>
    </w:p>
    <w:p w:rsidR="00A90A4C" w:rsidRDefault="00A90A4C">
      <w:pPr>
        <w:pStyle w:val="ConsPlusNonformat"/>
        <w:jc w:val="both"/>
      </w:pPr>
      <w:r>
        <w:t>___________________________________________________________________________</w:t>
      </w:r>
    </w:p>
    <w:p w:rsidR="00A90A4C" w:rsidRDefault="00A90A4C">
      <w:pPr>
        <w:pStyle w:val="ConsPlusNonformat"/>
        <w:jc w:val="both"/>
      </w:pPr>
      <w:r>
        <w:t xml:space="preserve">                  </w:t>
      </w:r>
      <w:proofErr w:type="gramStart"/>
      <w:r>
        <w:t>(указывается дата, номер и наименование</w:t>
      </w:r>
      <w:proofErr w:type="gramEnd"/>
    </w:p>
    <w:p w:rsidR="00A90A4C" w:rsidRDefault="00A90A4C">
      <w:pPr>
        <w:pStyle w:val="ConsPlusNonformat"/>
        <w:jc w:val="both"/>
      </w:pPr>
      <w:r>
        <w:t xml:space="preserve">                       муниципального правового акта</w:t>
      </w:r>
    </w:p>
    <w:p w:rsidR="00A90A4C" w:rsidRDefault="00A90A4C">
      <w:pPr>
        <w:pStyle w:val="ConsPlusNonformat"/>
        <w:jc w:val="both"/>
      </w:pPr>
      <w:r>
        <w:t xml:space="preserve">                 (проекта муниципального правового акта))</w:t>
      </w:r>
    </w:p>
    <w:p w:rsidR="00A90A4C" w:rsidRDefault="00A90A4C">
      <w:pPr>
        <w:pStyle w:val="ConsPlusNonformat"/>
        <w:jc w:val="both"/>
      </w:pPr>
      <w:r>
        <w:t>___________________________________________________________________________</w:t>
      </w:r>
    </w:p>
    <w:p w:rsidR="00A90A4C" w:rsidRDefault="00A90A4C">
      <w:pPr>
        <w:pStyle w:val="ConsPlusNonformat"/>
        <w:jc w:val="both"/>
      </w:pPr>
      <w:r>
        <w:lastRenderedPageBreak/>
        <w:t xml:space="preserve">                      </w:t>
      </w:r>
      <w:proofErr w:type="gramStart"/>
      <w:r>
        <w:t>(указывается Ф.И.О., должность</w:t>
      </w:r>
      <w:proofErr w:type="gramEnd"/>
    </w:p>
    <w:p w:rsidR="00A90A4C" w:rsidRDefault="00A90A4C">
      <w:pPr>
        <w:pStyle w:val="ConsPlusNonformat"/>
        <w:jc w:val="both"/>
      </w:pPr>
      <w:r>
        <w:t xml:space="preserve">                   специалиста, проводившего экспертизу)</w:t>
      </w:r>
    </w:p>
    <w:p w:rsidR="00A90A4C" w:rsidRDefault="00A90A4C">
      <w:pPr>
        <w:pStyle w:val="ConsPlusNonformat"/>
        <w:jc w:val="both"/>
      </w:pPr>
    </w:p>
    <w:p w:rsidR="00A90A4C" w:rsidRDefault="00A90A4C">
      <w:pPr>
        <w:pStyle w:val="ConsPlusNonformat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частью 4 статьи 3</w:t>
        </w:r>
      </w:hyperlink>
      <w:r>
        <w:t xml:space="preserve"> Федерального закона от 17 июля 2009 года</w:t>
      </w:r>
    </w:p>
    <w:p w:rsidR="00A90A4C" w:rsidRDefault="00A90A4C">
      <w:pPr>
        <w:pStyle w:val="ConsPlusNonformat"/>
        <w:jc w:val="both"/>
      </w:pPr>
      <w:r>
        <w:t>N 172-ФЗ "Об антикоррупционной экспертизе нормативных  правовых   актов   и</w:t>
      </w:r>
    </w:p>
    <w:p w:rsidR="00A90A4C" w:rsidRDefault="00A90A4C">
      <w:pPr>
        <w:pStyle w:val="ConsPlusNonformat"/>
        <w:jc w:val="both"/>
      </w:pPr>
      <w:r>
        <w:t xml:space="preserve">проектов нормативных правовых актов" </w:t>
      </w:r>
      <w:proofErr w:type="gramStart"/>
      <w:r>
        <w:t>проведена</w:t>
      </w:r>
      <w:proofErr w:type="gramEnd"/>
      <w:r>
        <w:t xml:space="preserve"> внутренняя антикоррупционная</w:t>
      </w:r>
    </w:p>
    <w:p w:rsidR="00A90A4C" w:rsidRDefault="00A90A4C">
      <w:pPr>
        <w:pStyle w:val="ConsPlusNonformat"/>
        <w:jc w:val="both"/>
      </w:pPr>
      <w:r>
        <w:t>экспертиза</w:t>
      </w:r>
    </w:p>
    <w:p w:rsidR="00A90A4C" w:rsidRDefault="00A90A4C">
      <w:pPr>
        <w:pStyle w:val="ConsPlusNonformat"/>
        <w:jc w:val="both"/>
      </w:pPr>
      <w:r>
        <w:t>___________________________________________________________________________</w:t>
      </w:r>
    </w:p>
    <w:p w:rsidR="00A90A4C" w:rsidRDefault="00A90A4C">
      <w:pPr>
        <w:pStyle w:val="ConsPlusNonformat"/>
        <w:jc w:val="both"/>
      </w:pPr>
      <w:r>
        <w:t xml:space="preserve">                  </w:t>
      </w:r>
      <w:proofErr w:type="gramStart"/>
      <w:r>
        <w:t>(указывается дата, номер и наименование</w:t>
      </w:r>
      <w:proofErr w:type="gramEnd"/>
    </w:p>
    <w:p w:rsidR="00A90A4C" w:rsidRDefault="00A90A4C">
      <w:pPr>
        <w:pStyle w:val="ConsPlusNonformat"/>
        <w:jc w:val="both"/>
      </w:pPr>
      <w:r>
        <w:t xml:space="preserve">                       муниципального правового акта</w:t>
      </w:r>
    </w:p>
    <w:p w:rsidR="00A90A4C" w:rsidRDefault="00A90A4C">
      <w:pPr>
        <w:pStyle w:val="ConsPlusNonformat"/>
        <w:jc w:val="both"/>
      </w:pPr>
      <w:r>
        <w:t xml:space="preserve">                 (проекта муниципального правового акта))</w:t>
      </w:r>
    </w:p>
    <w:p w:rsidR="00A90A4C" w:rsidRDefault="00A90A4C">
      <w:pPr>
        <w:pStyle w:val="ConsPlusNonformat"/>
        <w:jc w:val="both"/>
      </w:pPr>
    </w:p>
    <w:p w:rsidR="00A90A4C" w:rsidRDefault="00A90A4C">
      <w:pPr>
        <w:pStyle w:val="ConsPlusNonformat"/>
        <w:jc w:val="both"/>
      </w:pPr>
      <w:r>
        <w:t>в целях выявления в нем  коррупциогенных   факторов   и   их   последующего</w:t>
      </w:r>
    </w:p>
    <w:p w:rsidR="00A90A4C" w:rsidRDefault="00A90A4C">
      <w:pPr>
        <w:pStyle w:val="ConsPlusNonformat"/>
        <w:jc w:val="both"/>
      </w:pPr>
      <w:r>
        <w:t>устранения.</w:t>
      </w:r>
    </w:p>
    <w:p w:rsidR="00A90A4C" w:rsidRDefault="00A90A4C">
      <w:pPr>
        <w:pStyle w:val="ConsPlusNonformat"/>
        <w:jc w:val="both"/>
      </w:pPr>
      <w:r>
        <w:t xml:space="preserve">    По результатам проведенной  внутренней   антикоррупционной   экспертизы</w:t>
      </w:r>
    </w:p>
    <w:p w:rsidR="00A90A4C" w:rsidRDefault="00A90A4C">
      <w:pPr>
        <w:pStyle w:val="ConsPlusNonformat"/>
        <w:jc w:val="both"/>
      </w:pPr>
      <w:r>
        <w:t>выявлены следующие коррупциогенные факторы:</w:t>
      </w:r>
    </w:p>
    <w:p w:rsidR="00A90A4C" w:rsidRDefault="00A90A4C">
      <w:pPr>
        <w:pStyle w:val="ConsPlusNonformat"/>
        <w:jc w:val="both"/>
      </w:pPr>
      <w:r>
        <w:t>___________________________________________________________________________</w:t>
      </w:r>
    </w:p>
    <w:p w:rsidR="00A90A4C" w:rsidRDefault="00A90A4C">
      <w:pPr>
        <w:pStyle w:val="ConsPlusNonformat"/>
        <w:jc w:val="both"/>
      </w:pPr>
      <w:r>
        <w:t>___________________________________________________________________________</w:t>
      </w:r>
    </w:p>
    <w:p w:rsidR="00A90A4C" w:rsidRDefault="00A90A4C">
      <w:pPr>
        <w:pStyle w:val="ConsPlusNonformat"/>
        <w:jc w:val="both"/>
      </w:pPr>
      <w:r>
        <w:t xml:space="preserve">              </w:t>
      </w:r>
      <w:proofErr w:type="gramStart"/>
      <w:r>
        <w:t>(указывается структурный элемент муниципального</w:t>
      </w:r>
      <w:proofErr w:type="gramEnd"/>
    </w:p>
    <w:p w:rsidR="00A90A4C" w:rsidRDefault="00A90A4C">
      <w:pPr>
        <w:pStyle w:val="ConsPlusNonformat"/>
        <w:jc w:val="both"/>
      </w:pPr>
      <w:r>
        <w:t xml:space="preserve">            </w:t>
      </w:r>
      <w:proofErr w:type="gramStart"/>
      <w:r>
        <w:t>нормативного правового акта (проекта муниципального</w:t>
      </w:r>
      <w:proofErr w:type="gramEnd"/>
    </w:p>
    <w:p w:rsidR="00A90A4C" w:rsidRDefault="00A90A4C">
      <w:pPr>
        <w:pStyle w:val="ConsPlusNonformat"/>
        <w:jc w:val="both"/>
      </w:pPr>
      <w:r>
        <w:t xml:space="preserve">          нормативного правового акта), коррупциогенные факторы,</w:t>
      </w:r>
    </w:p>
    <w:p w:rsidR="00A90A4C" w:rsidRDefault="00A90A4C">
      <w:pPr>
        <w:pStyle w:val="ConsPlusNonformat"/>
        <w:jc w:val="both"/>
      </w:pPr>
      <w:r>
        <w:t xml:space="preserve">             </w:t>
      </w:r>
      <w:proofErr w:type="gramStart"/>
      <w:r>
        <w:t>которые</w:t>
      </w:r>
      <w:proofErr w:type="gramEnd"/>
      <w:r>
        <w:t xml:space="preserve"> в нем содержатся, приводится обоснование</w:t>
      </w:r>
    </w:p>
    <w:p w:rsidR="00A90A4C" w:rsidRDefault="00A90A4C">
      <w:pPr>
        <w:pStyle w:val="ConsPlusNonformat"/>
        <w:jc w:val="both"/>
      </w:pPr>
      <w:r>
        <w:t xml:space="preserve">              выявления каждого из коррупциогенных факторов и</w:t>
      </w:r>
    </w:p>
    <w:p w:rsidR="00A90A4C" w:rsidRDefault="00A90A4C">
      <w:pPr>
        <w:pStyle w:val="ConsPlusNonformat"/>
        <w:jc w:val="both"/>
      </w:pPr>
      <w:r>
        <w:t xml:space="preserve">                      предложения по их устранению).</w:t>
      </w:r>
    </w:p>
    <w:p w:rsidR="00A90A4C" w:rsidRDefault="00A90A4C">
      <w:pPr>
        <w:pStyle w:val="ConsPlusNonformat"/>
        <w:jc w:val="both"/>
      </w:pPr>
    </w:p>
    <w:p w:rsidR="00A90A4C" w:rsidRDefault="00A90A4C">
      <w:pPr>
        <w:pStyle w:val="ConsPlusNonformat"/>
        <w:jc w:val="both"/>
      </w:pPr>
      <w:r>
        <w:t>Должность лица, проводившего</w:t>
      </w:r>
    </w:p>
    <w:p w:rsidR="00A90A4C" w:rsidRDefault="00A90A4C">
      <w:pPr>
        <w:pStyle w:val="ConsPlusNonformat"/>
        <w:jc w:val="both"/>
      </w:pPr>
      <w:r>
        <w:t>антикоррупционную экспертизу ___________         инициалы, фамилия</w:t>
      </w:r>
    </w:p>
    <w:p w:rsidR="00A90A4C" w:rsidRDefault="00A90A4C">
      <w:pPr>
        <w:pStyle w:val="ConsPlusNonformat"/>
        <w:jc w:val="both"/>
      </w:pPr>
      <w:r>
        <w:t xml:space="preserve">                              (подпись)</w:t>
      </w: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jc w:val="both"/>
      </w:pPr>
    </w:p>
    <w:p w:rsidR="00A90A4C" w:rsidRDefault="00A90A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A0D" w:rsidRDefault="00320A0D">
      <w:bookmarkStart w:id="2" w:name="_GoBack"/>
      <w:bookmarkEnd w:id="2"/>
    </w:p>
    <w:sectPr w:rsidR="00320A0D" w:rsidSect="0083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4C"/>
    <w:rsid w:val="00320A0D"/>
    <w:rsid w:val="00A9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0A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0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A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0A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0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A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7010&amp;dst=100022" TargetMode="External"/><Relationship Id="rId13" Type="http://schemas.openxmlformats.org/officeDocument/2006/relationships/hyperlink" Target="https://login.consultant.ru/link/?req=doc&amp;base=RLAW071&amp;n=363626&amp;dst=100005" TargetMode="External"/><Relationship Id="rId18" Type="http://schemas.openxmlformats.org/officeDocument/2006/relationships/hyperlink" Target="https://login.consultant.ru/link/?req=doc&amp;base=RLAW071&amp;n=363626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363626&amp;dst=100008" TargetMode="External"/><Relationship Id="rId7" Type="http://schemas.openxmlformats.org/officeDocument/2006/relationships/hyperlink" Target="https://login.consultant.ru/link/?req=doc&amp;base=RZB&amp;n=495137&amp;dst=100050" TargetMode="External"/><Relationship Id="rId12" Type="http://schemas.openxmlformats.org/officeDocument/2006/relationships/hyperlink" Target="https://login.consultant.ru/link/?req=doc&amp;base=RLAW071&amp;n=60447" TargetMode="External"/><Relationship Id="rId17" Type="http://schemas.openxmlformats.org/officeDocument/2006/relationships/hyperlink" Target="https://login.consultant.ru/link/?req=doc&amp;base=RLAW071&amp;n=402956&amp;dst=1001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75604" TargetMode="External"/><Relationship Id="rId20" Type="http://schemas.openxmlformats.org/officeDocument/2006/relationships/hyperlink" Target="https://login.consultant.ru/link/?req=doc&amp;base=RLAW071&amp;n=363626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63626&amp;dst=100005" TargetMode="External"/><Relationship Id="rId11" Type="http://schemas.openxmlformats.org/officeDocument/2006/relationships/hyperlink" Target="https://login.consultant.ru/link/?req=doc&amp;base=RLAW071&amp;n=408435&amp;dst=1000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87010&amp;dst=100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1&amp;n=402956&amp;dst=100156" TargetMode="External"/><Relationship Id="rId19" Type="http://schemas.openxmlformats.org/officeDocument/2006/relationships/hyperlink" Target="https://login.consultant.ru/link/?req=doc&amp;base=RZB&amp;n=475604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5604" TargetMode="External"/><Relationship Id="rId14" Type="http://schemas.openxmlformats.org/officeDocument/2006/relationships/hyperlink" Target="https://login.consultant.ru/link/?req=doc&amp;base=RZB&amp;n=495137&amp;dst=100050" TargetMode="External"/><Relationship Id="rId22" Type="http://schemas.openxmlformats.org/officeDocument/2006/relationships/hyperlink" Target="https://login.consultant.ru/link/?req=doc&amp;base=RZB&amp;n=487010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2025-10-27T10:31:00Z</dcterms:created>
  <dcterms:modified xsi:type="dcterms:W3CDTF">2025-10-27T10:31:00Z</dcterms:modified>
</cp:coreProperties>
</file>