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7E9" w:rsidRDefault="00430CE3" w:rsidP="00D70D02">
      <w:pPr>
        <w:rPr>
          <w:noProof/>
        </w:rPr>
      </w:pPr>
      <w:r w:rsidRPr="00780112">
        <w:rPr>
          <w:noProof/>
          <w:color w:val="2665F0" w:themeColor="text2" w:themeTint="99"/>
          <w:lang w:eastAsia="ru-RU"/>
        </w:rPr>
        <w:drawing>
          <wp:anchor distT="0" distB="0" distL="114300" distR="114300" simplePos="0" relativeHeight="251658240" behindDoc="1" locked="0" layoutInCell="1" allowOverlap="1" wp14:anchorId="7A5A7022" wp14:editId="7A8CBFB6">
            <wp:simplePos x="0" y="0"/>
            <wp:positionH relativeFrom="page">
              <wp:align>right</wp:align>
            </wp:positionH>
            <wp:positionV relativeFrom="margin">
              <wp:posOffset>-645795</wp:posOffset>
            </wp:positionV>
            <wp:extent cx="7760970" cy="9763125"/>
            <wp:effectExtent l="76200" t="76200" r="30480" b="47625"/>
            <wp:wrapNone/>
            <wp:docPr id="1" name="Рисунок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62000"/>
                              </a14:imgEffect>
                              <a14:imgEffect>
                                <a14:colorTemperature colorTemp="7187"/>
                              </a14:imgEffect>
                              <a14:imgEffect>
                                <a14:saturation sat="37000"/>
                              </a14:imgEffect>
                              <a14:imgEffect>
                                <a14:brightnessContrast bright="-10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9763125"/>
                    </a:xfrm>
                    <a:prstGeom prst="rect">
                      <a:avLst/>
                    </a:prstGeom>
                    <a:blipFill>
                      <a:blip r:embed="rId9"/>
                      <a:tile tx="0" ty="0" sx="100000" sy="100000" flip="none" algn="tl"/>
                    </a:blipFill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83000" sy="83000" algn="tl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8E98A7" wp14:editId="2782F30B">
                <wp:extent cx="5723890" cy="923925"/>
                <wp:effectExtent l="0" t="0" r="0" b="0"/>
                <wp:docPr id="8" name="Надпись 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389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0CE3" w:rsidRPr="00780112" w:rsidRDefault="00430CE3" w:rsidP="00430CE3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Franklin Gothic Medium" w:hAnsi="Franklin Gothic Medium"/>
                                <w:color w:val="auto"/>
                                <w:sz w:val="56"/>
                                <w:szCs w:val="56"/>
                                <w:lang w:bidi="ru-RU"/>
                              </w:rPr>
                            </w:pPr>
                            <w:r w:rsidRPr="00780112">
                              <w:rPr>
                                <w:rFonts w:ascii="Franklin Gothic Medium" w:hAnsi="Franklin Gothic Medium"/>
                                <w:color w:val="auto"/>
                                <w:sz w:val="56"/>
                                <w:szCs w:val="56"/>
                                <w:lang w:bidi="ru-RU"/>
                              </w:rPr>
                              <w:t>Правила использования</w:t>
                            </w:r>
                          </w:p>
                          <w:p w:rsidR="00430CE3" w:rsidRPr="00780112" w:rsidRDefault="00430CE3" w:rsidP="00430CE3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Franklin Gothic Medium" w:hAnsi="Franklin Gothic Medium"/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780112">
                              <w:rPr>
                                <w:rFonts w:ascii="Franklin Gothic Medium" w:hAnsi="Franklin Gothic Medium"/>
                                <w:color w:val="auto"/>
                                <w:sz w:val="56"/>
                                <w:szCs w:val="56"/>
                                <w:lang w:bidi="ru-RU"/>
                              </w:rPr>
                              <w:t>Пиротехнических изделий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68E98A7" id="_x0000_t202" coordsize="21600,21600" o:spt="202" path="m,l,21600r21600,l21600,xe">
                <v:stroke joinstyle="miter"/>
                <v:path gradientshapeok="t" o:connecttype="rect"/>
              </v:shapetype>
              <v:shape id="Надпись 8" o:spid="_x0000_s1026" type="#_x0000_t202" style="width:450.7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" filled="f" stroked="f" strokeweight=".5pt">
                <v:textbox>
                  <w:txbxContent>
                    <w:p w:rsidR="00430CE3" w:rsidRPr="00780112" w:rsidRDefault="00430CE3" w:rsidP="00430CE3">
                      <w:pPr>
                        <w:pStyle w:val="a5"/>
                        <w:spacing w:after="0"/>
                        <w:jc w:val="center"/>
                        <w:rPr>
                          <w:rFonts w:ascii="Franklin Gothic Medium" w:hAnsi="Franklin Gothic Medium"/>
                          <w:color w:val="auto"/>
                          <w:sz w:val="56"/>
                          <w:szCs w:val="56"/>
                          <w:lang w:bidi="ru-RU"/>
                        </w:rPr>
                      </w:pPr>
                      <w:r w:rsidRPr="00780112">
                        <w:rPr>
                          <w:rFonts w:ascii="Franklin Gothic Medium" w:hAnsi="Franklin Gothic Medium"/>
                          <w:color w:val="auto"/>
                          <w:sz w:val="56"/>
                          <w:szCs w:val="56"/>
                          <w:lang w:bidi="ru-RU"/>
                        </w:rPr>
                        <w:t>Правила использования</w:t>
                      </w:r>
                    </w:p>
                    <w:p w:rsidR="00430CE3" w:rsidRPr="00780112" w:rsidRDefault="00430CE3" w:rsidP="00430CE3">
                      <w:pPr>
                        <w:pStyle w:val="a5"/>
                        <w:spacing w:after="0"/>
                        <w:jc w:val="center"/>
                        <w:rPr>
                          <w:rFonts w:ascii="Franklin Gothic Medium" w:hAnsi="Franklin Gothic Medium"/>
                          <w:color w:val="auto"/>
                          <w:sz w:val="56"/>
                          <w:szCs w:val="56"/>
                        </w:rPr>
                      </w:pPr>
                      <w:r w:rsidRPr="00780112">
                        <w:rPr>
                          <w:rFonts w:ascii="Franklin Gothic Medium" w:hAnsi="Franklin Gothic Medium"/>
                          <w:color w:val="auto"/>
                          <w:sz w:val="56"/>
                          <w:szCs w:val="56"/>
                          <w:lang w:bidi="ru-RU"/>
                        </w:rPr>
                        <w:t>Пиротехнических изделий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80112" w:rsidRPr="0041298B" w:rsidRDefault="00780112" w:rsidP="00780112">
      <w:pPr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ru-RU"/>
        </w:rPr>
      </w:pPr>
      <w:r w:rsidRPr="0041298B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  <w:u w:val="single"/>
          <w:lang w:eastAsia="ru-RU"/>
        </w:rPr>
        <w:t>При покупке пиротехники помните:</w:t>
      </w:r>
    </w:p>
    <w:p w:rsidR="00780112" w:rsidRPr="0041298B" w:rsidRDefault="00780112" w:rsidP="00780112">
      <w:pPr>
        <w:numPr>
          <w:ilvl w:val="0"/>
          <w:numId w:val="1"/>
        </w:num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покупать пиротехнические изделия следует только в специализированных магазинах или отделах;</w:t>
      </w:r>
    </w:p>
    <w:p w:rsidR="00780112" w:rsidRPr="0041298B" w:rsidRDefault="00780112" w:rsidP="00780112">
      <w:pPr>
        <w:numPr>
          <w:ilvl w:val="0"/>
          <w:numId w:val="1"/>
        </w:num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особое внимание необходимо обратить на наличие у продавца сертификатов соответствия на приобретаемый товар, наличие инструкции по применению, которая должна быть размещена на самом изделии и изложена на русском языке;</w:t>
      </w:r>
    </w:p>
    <w:p w:rsidR="00780112" w:rsidRPr="0041298B" w:rsidRDefault="00780112" w:rsidP="00780112">
      <w:pPr>
        <w:numPr>
          <w:ilvl w:val="0"/>
          <w:numId w:val="1"/>
        </w:num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чтобы обезопасить себя от травм при использовании пиротехники, необходимо строго следовать инструкции по применению, в которой также указывается возрастной критерий лиц, допускающихся к использованию того или иного изделия.</w:t>
      </w:r>
    </w:p>
    <w:p w:rsidR="00430CE3" w:rsidRPr="0041298B" w:rsidRDefault="00430CE3" w:rsidP="00430CE3">
      <w:pPr>
        <w:ind w:left="4820" w:hanging="4820"/>
        <w:textAlignment w:val="baseline"/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  <w:u w:val="single"/>
          <w:lang w:eastAsia="ru-RU"/>
        </w:rPr>
      </w:pPr>
      <w:r w:rsidRPr="0041298B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  <w:u w:val="single"/>
          <w:lang w:eastAsia="ru-RU"/>
        </w:rPr>
        <w:t>При эксплуатации пиротехнических изделий категорически запрещается:</w:t>
      </w:r>
    </w:p>
    <w:p w:rsidR="00430CE3" w:rsidRPr="0041298B" w:rsidRDefault="00430CE3" w:rsidP="00430CE3">
      <w:pPr>
        <w:numPr>
          <w:ilvl w:val="0"/>
          <w:numId w:val="2"/>
        </w:num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ронять или бросать фейерверки;</w:t>
      </w:r>
    </w:p>
    <w:p w:rsidR="00430CE3" w:rsidRPr="0041298B" w:rsidRDefault="00430CE3" w:rsidP="00430CE3">
      <w:pPr>
        <w:numPr>
          <w:ilvl w:val="0"/>
          <w:numId w:val="2"/>
        </w:num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хранить фейерверки без упаковки;</w:t>
      </w:r>
    </w:p>
    <w:p w:rsidR="00430CE3" w:rsidRPr="0041298B" w:rsidRDefault="00430CE3" w:rsidP="00430CE3">
      <w:pPr>
        <w:numPr>
          <w:ilvl w:val="0"/>
          <w:numId w:val="2"/>
        </w:numPr>
        <w:tabs>
          <w:tab w:val="clear" w:pos="720"/>
          <w:tab w:val="num" w:pos="4678"/>
        </w:tabs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направлять работающую ракету или «свечу» на людей,</w:t>
      </w:r>
    </w:p>
    <w:p w:rsidR="00430CE3" w:rsidRPr="0041298B" w:rsidRDefault="00430CE3" w:rsidP="00430CE3">
      <w:p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легковоспламеняющиеся предметы, бросать ее в костер;</w:t>
      </w:r>
    </w:p>
    <w:p w:rsidR="00430CE3" w:rsidRPr="0041298B" w:rsidRDefault="00430CE3" w:rsidP="00430CE3">
      <w:pPr>
        <w:numPr>
          <w:ilvl w:val="0"/>
          <w:numId w:val="2"/>
        </w:num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носить взрывоопасные вещества в кармане или еще ближе к телу;</w:t>
      </w:r>
    </w:p>
    <w:p w:rsidR="00430CE3" w:rsidRPr="0041298B" w:rsidRDefault="00430CE3" w:rsidP="00430CE3">
      <w:pPr>
        <w:numPr>
          <w:ilvl w:val="0"/>
          <w:numId w:val="2"/>
        </w:num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использовать приобретенную пиротехнику до ознакомления </w:t>
      </w:r>
    </w:p>
    <w:p w:rsidR="00430CE3" w:rsidRPr="0041298B" w:rsidRDefault="00430CE3" w:rsidP="00430CE3">
      <w:p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с инструкцией по применению и данных мер безопасности;</w:t>
      </w:r>
    </w:p>
    <w:p w:rsidR="00430CE3" w:rsidRPr="0041298B" w:rsidRDefault="00430CE3" w:rsidP="00430CE3">
      <w:pPr>
        <w:numPr>
          <w:ilvl w:val="0"/>
          <w:numId w:val="2"/>
        </w:num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применять пиротехнику при ветре более 5 м/с;</w:t>
      </w:r>
    </w:p>
    <w:p w:rsidR="00430CE3" w:rsidRPr="0041298B" w:rsidRDefault="00430CE3" w:rsidP="00430CE3">
      <w:pPr>
        <w:numPr>
          <w:ilvl w:val="0"/>
          <w:numId w:val="2"/>
        </w:num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взрывать пиротехнику, когда в опасной зоне</w:t>
      </w:r>
    </w:p>
    <w:p w:rsidR="00430CE3" w:rsidRPr="0041298B" w:rsidRDefault="00430CE3" w:rsidP="00430CE3">
      <w:p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(смотрите радиус опасной зоны на упаковке) </w:t>
      </w:r>
    </w:p>
    <w:p w:rsidR="00430CE3" w:rsidRPr="0041298B" w:rsidRDefault="00430CE3" w:rsidP="00430CE3">
      <w:pPr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находятся люди, животные, горючие материалы, деревья,</w:t>
      </w:r>
    </w:p>
    <w:p w:rsidR="00430CE3" w:rsidRPr="0041298B" w:rsidRDefault="00430CE3" w:rsidP="00430CE3">
      <w:pPr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здания, жилые постройки, провода электронапряжения;</w:t>
      </w:r>
    </w:p>
    <w:p w:rsidR="00430CE3" w:rsidRPr="0041298B" w:rsidRDefault="00430CE3" w:rsidP="00430CE3">
      <w:pPr>
        <w:numPr>
          <w:ilvl w:val="0"/>
          <w:numId w:val="2"/>
        </w:num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запускать салюты с рук (за исключением хлопушек, </w:t>
      </w:r>
    </w:p>
    <w:p w:rsidR="00430CE3" w:rsidRPr="0041298B" w:rsidRDefault="00430CE3" w:rsidP="00430CE3">
      <w:p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бенгальских огней, некоторых видов фонтанов)</w:t>
      </w:r>
    </w:p>
    <w:p w:rsidR="00430CE3" w:rsidRPr="0041298B" w:rsidRDefault="00430CE3" w:rsidP="00430CE3">
      <w:pPr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и подходить к изделиям в течение 2 минут после их задействования;</w:t>
      </w:r>
    </w:p>
    <w:p w:rsidR="00430CE3" w:rsidRPr="0041298B" w:rsidRDefault="00430CE3" w:rsidP="00430CE3">
      <w:pPr>
        <w:numPr>
          <w:ilvl w:val="0"/>
          <w:numId w:val="2"/>
        </w:num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наклоняться над изделием во время его использования;</w:t>
      </w:r>
    </w:p>
    <w:p w:rsidR="00430CE3" w:rsidRPr="0041298B" w:rsidRDefault="00430CE3" w:rsidP="00430CE3">
      <w:pPr>
        <w:numPr>
          <w:ilvl w:val="0"/>
          <w:numId w:val="2"/>
        </w:num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использовать изделия с истекшим сроком годности, с видимыми повреждениями;</w:t>
      </w:r>
    </w:p>
    <w:p w:rsidR="00430CE3" w:rsidRPr="0041298B" w:rsidRDefault="00430CE3" w:rsidP="00430CE3">
      <w:pPr>
        <w:numPr>
          <w:ilvl w:val="0"/>
          <w:numId w:val="2"/>
        </w:numPr>
        <w:ind w:left="450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использовать пиротехнику в закрытых помещениях, квартирах, офисах (кроме хлопушек, бенгальских огней и фонтанов, разрешенных к применению в закрытых помещениях), а </w:t>
      </w:r>
      <w:r w:rsidR="00780112"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также</w:t>
      </w: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запускать салюты с балконов и лоджий;</w:t>
      </w:r>
    </w:p>
    <w:p w:rsidR="00430CE3" w:rsidRPr="0041298B" w:rsidRDefault="00430CE3" w:rsidP="00430CE3">
      <w:pPr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41298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сушить намокшие пиротехнические изделия на отопительных приборах — батареях отопления, обогревателях и т.п.</w:t>
      </w:r>
    </w:p>
    <w:p w:rsidR="00430CE3" w:rsidRPr="00780112" w:rsidRDefault="00430CE3" w:rsidP="00780112">
      <w:pPr>
        <w:textAlignment w:val="baseline"/>
        <w:rPr>
          <w:rFonts w:ascii="Times New Roman" w:eastAsia="Times New Roman" w:hAnsi="Times New Roman" w:cs="Times New Roman"/>
          <w:b w:val="0"/>
          <w:color w:val="1B174A" w:themeColor="text1" w:themeTint="E6"/>
          <w:sz w:val="24"/>
          <w:szCs w:val="24"/>
          <w:lang w:eastAsia="ru-RU"/>
        </w:rPr>
      </w:pPr>
      <w:r w:rsidRPr="00780112">
        <w:rPr>
          <w:rFonts w:ascii="Times New Roman" w:eastAsia="Times New Roman" w:hAnsi="Times New Roman" w:cs="Times New Roman"/>
          <w:bCs/>
          <w:iCs/>
          <w:color w:val="1B174A" w:themeColor="text1" w:themeTint="E6"/>
          <w:sz w:val="24"/>
          <w:szCs w:val="24"/>
          <w:lang w:eastAsia="ru-RU"/>
        </w:rPr>
        <w:t xml:space="preserve"> </w:t>
      </w:r>
    </w:p>
    <w:p w:rsidR="00430CE3" w:rsidRPr="0041298B" w:rsidRDefault="00430CE3" w:rsidP="00430CE3">
      <w:pPr>
        <w:textAlignment w:val="baseline"/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</w:pPr>
      <w:r w:rsidRPr="0078011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br/>
      </w:r>
      <w:r w:rsidRPr="0041298B">
        <w:rPr>
          <w:rFonts w:ascii="Times New Roman" w:eastAsia="Times New Roman" w:hAnsi="Times New Roman" w:cs="Times New Roman"/>
          <w:bCs/>
          <w:color w:val="auto"/>
          <w:sz w:val="36"/>
          <w:szCs w:val="36"/>
          <w:lang w:eastAsia="ru-RU"/>
        </w:rPr>
        <w:t>В случае необходимости обращайтесь за помощью в службу спасения Свердловской области по телефону «112», а также в МЧС России по телефонам «01» или «101»</w:t>
      </w:r>
    </w:p>
    <w:p w:rsidR="00D077E9" w:rsidRDefault="00AB02A7">
      <w:pPr>
        <w:spacing w:after="200"/>
        <w:rPr>
          <w:noProof/>
        </w:rPr>
      </w:pPr>
      <w:bookmarkStart w:id="0" w:name="_GoBack"/>
      <w:bookmarkEnd w:id="0"/>
      <w:r w:rsidRPr="00D967A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EA87705" wp14:editId="1FEB0044">
            <wp:simplePos x="0" y="0"/>
            <wp:positionH relativeFrom="column">
              <wp:posOffset>4950044</wp:posOffset>
            </wp:positionH>
            <wp:positionV relativeFrom="paragraph">
              <wp:posOffset>7747635</wp:posOffset>
            </wp:positionV>
            <wp:extent cx="1482287" cy="643890"/>
            <wp:effectExtent l="0" t="0" r="3810" b="3810"/>
            <wp:wrapNone/>
            <wp:docPr id="12" name="Графический объект 201" descr="логотип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Графический объект 201" descr="логотип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287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77E9" w:rsidSect="00AB02A7">
      <w:headerReference w:type="default" r:id="rId11"/>
      <w:footerReference w:type="default" r:id="rId12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E09" w:rsidRDefault="00565E09">
      <w:r>
        <w:separator/>
      </w:r>
    </w:p>
    <w:p w:rsidR="00565E09" w:rsidRDefault="00565E09"/>
  </w:endnote>
  <w:endnote w:type="continuationSeparator" w:id="0">
    <w:p w:rsidR="00565E09" w:rsidRDefault="00565E09">
      <w:r>
        <w:continuationSeparator/>
      </w:r>
    </w:p>
    <w:p w:rsidR="00565E09" w:rsidRDefault="00565E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id w:val="-890194395"/>
      <w:docPartObj>
        <w:docPartGallery w:val="Page Numbers (Bottom of Page)"/>
        <w:docPartUnique/>
      </w:docPartObj>
    </w:sdtPr>
    <w:sdtEndPr/>
    <w:sdtContent>
      <w:p w:rsidR="00DF027C" w:rsidRDefault="00DF027C">
        <w:pPr>
          <w:pStyle w:val="ab"/>
          <w:jc w:val="center"/>
          <w:rPr>
            <w:noProof/>
          </w:rPr>
        </w:pPr>
        <w:r>
          <w:rPr>
            <w:noProof/>
            <w:lang w:bidi="ru-RU"/>
          </w:rPr>
          <w:fldChar w:fldCharType="begin"/>
        </w:r>
        <w:r>
          <w:rPr>
            <w:noProof/>
            <w:lang w:bidi="ru-RU"/>
          </w:rPr>
          <w:instrText xml:space="preserve"> PAGE   \* MERGEFORMAT </w:instrText>
        </w:r>
        <w:r>
          <w:rPr>
            <w:noProof/>
            <w:lang w:bidi="ru-RU"/>
          </w:rPr>
          <w:fldChar w:fldCharType="separate"/>
        </w:r>
        <w:r w:rsidR="0041298B">
          <w:rPr>
            <w:noProof/>
            <w:lang w:bidi="ru-RU"/>
          </w:rPr>
          <w:t>1</w:t>
        </w:r>
        <w:r>
          <w:rPr>
            <w:noProof/>
            <w:lang w:bidi="ru-RU"/>
          </w:rPr>
          <w:fldChar w:fldCharType="end"/>
        </w:r>
      </w:p>
    </w:sdtContent>
  </w:sdt>
  <w:p w:rsidR="00DF027C" w:rsidRDefault="00DF027C">
    <w:pPr>
      <w:pStyle w:val="ab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E09" w:rsidRDefault="00565E09">
      <w:r>
        <w:separator/>
      </w:r>
    </w:p>
    <w:p w:rsidR="00565E09" w:rsidRDefault="00565E09"/>
  </w:footnote>
  <w:footnote w:type="continuationSeparator" w:id="0">
    <w:p w:rsidR="00565E09" w:rsidRDefault="00565E09">
      <w:r>
        <w:continuationSeparator/>
      </w:r>
    </w:p>
    <w:p w:rsidR="00565E09" w:rsidRDefault="00565E0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D077E9" w:rsidRDefault="00D077E9">
          <w:pPr>
            <w:pStyle w:val="a9"/>
            <w:rPr>
              <w:noProof/>
            </w:rPr>
          </w:pPr>
        </w:p>
      </w:tc>
    </w:tr>
  </w:tbl>
  <w:p w:rsidR="00D077E9" w:rsidRDefault="00D077E9" w:rsidP="00D077E9">
    <w:pPr>
      <w:pStyle w:val="a9"/>
      <w:rPr>
        <w:noProof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A4674"/>
    <w:multiLevelType w:val="multilevel"/>
    <w:tmpl w:val="528AC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D37AB2"/>
    <w:multiLevelType w:val="multilevel"/>
    <w:tmpl w:val="B358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CE3"/>
    <w:rsid w:val="0002482E"/>
    <w:rsid w:val="00050324"/>
    <w:rsid w:val="000A0150"/>
    <w:rsid w:val="000E63C9"/>
    <w:rsid w:val="00130E9D"/>
    <w:rsid w:val="00150A6D"/>
    <w:rsid w:val="00185B35"/>
    <w:rsid w:val="001F2BC8"/>
    <w:rsid w:val="001F5F6B"/>
    <w:rsid w:val="00243EBC"/>
    <w:rsid w:val="00246A35"/>
    <w:rsid w:val="00260604"/>
    <w:rsid w:val="00284348"/>
    <w:rsid w:val="002F51F5"/>
    <w:rsid w:val="00312137"/>
    <w:rsid w:val="00330359"/>
    <w:rsid w:val="0033762F"/>
    <w:rsid w:val="0035010B"/>
    <w:rsid w:val="00360494"/>
    <w:rsid w:val="00366C7E"/>
    <w:rsid w:val="00384EA3"/>
    <w:rsid w:val="003A39A1"/>
    <w:rsid w:val="003C2191"/>
    <w:rsid w:val="003D3863"/>
    <w:rsid w:val="004110DE"/>
    <w:rsid w:val="0041298B"/>
    <w:rsid w:val="00430CE3"/>
    <w:rsid w:val="0044085A"/>
    <w:rsid w:val="004B21A5"/>
    <w:rsid w:val="005037F0"/>
    <w:rsid w:val="00516A86"/>
    <w:rsid w:val="005275F6"/>
    <w:rsid w:val="00565E09"/>
    <w:rsid w:val="00572102"/>
    <w:rsid w:val="005F1BB0"/>
    <w:rsid w:val="00656C4D"/>
    <w:rsid w:val="006E5716"/>
    <w:rsid w:val="007302B3"/>
    <w:rsid w:val="00730733"/>
    <w:rsid w:val="00730E3A"/>
    <w:rsid w:val="00736AAF"/>
    <w:rsid w:val="00765B2A"/>
    <w:rsid w:val="00780112"/>
    <w:rsid w:val="00783A34"/>
    <w:rsid w:val="007C6B52"/>
    <w:rsid w:val="007D16C5"/>
    <w:rsid w:val="00862FE4"/>
    <w:rsid w:val="0086389A"/>
    <w:rsid w:val="0087605E"/>
    <w:rsid w:val="008B1FEE"/>
    <w:rsid w:val="008F72C8"/>
    <w:rsid w:val="00903C32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532F3"/>
    <w:rsid w:val="00A8489E"/>
    <w:rsid w:val="00AB02A7"/>
    <w:rsid w:val="00AC29F3"/>
    <w:rsid w:val="00B231E5"/>
    <w:rsid w:val="00C02B87"/>
    <w:rsid w:val="00C23DB8"/>
    <w:rsid w:val="00C4086D"/>
    <w:rsid w:val="00CA1896"/>
    <w:rsid w:val="00CB5B28"/>
    <w:rsid w:val="00CE2D3B"/>
    <w:rsid w:val="00CF5371"/>
    <w:rsid w:val="00D0323A"/>
    <w:rsid w:val="00D0559F"/>
    <w:rsid w:val="00D077E9"/>
    <w:rsid w:val="00D07A35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81B40"/>
    <w:rsid w:val="00EF555B"/>
    <w:rsid w:val="00F027BB"/>
    <w:rsid w:val="00F11DC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FB412C"/>
  <w15:docId w15:val="{1D7416F1-29C9-453A-821A-65BC5F66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1">
    <w:name w:val="heading 1"/>
    <w:basedOn w:val="a"/>
    <w:link w:val="10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2">
    <w:name w:val="heading 2"/>
    <w:basedOn w:val="a"/>
    <w:next w:val="a"/>
    <w:link w:val="20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a6">
    <w:name w:val="Название Знак"/>
    <w:basedOn w:val="a0"/>
    <w:link w:val="a5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a7">
    <w:name w:val="Subtitle"/>
    <w:basedOn w:val="a"/>
    <w:link w:val="a8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8">
    <w:name w:val="Подзаголовок Знак"/>
    <w:basedOn w:val="a0"/>
    <w:link w:val="a7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10">
    <w:name w:val="Заголовок 1 Знак"/>
    <w:basedOn w:val="a0"/>
    <w:link w:val="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a9">
    <w:name w:val="header"/>
    <w:basedOn w:val="a"/>
    <w:link w:val="aa"/>
    <w:uiPriority w:val="8"/>
    <w:unhideWhenUsed/>
    <w:rsid w:val="005037F0"/>
  </w:style>
  <w:style w:type="character" w:customStyle="1" w:styleId="aa">
    <w:name w:val="Верхний колонтитул Знак"/>
    <w:basedOn w:val="a0"/>
    <w:link w:val="a9"/>
    <w:uiPriority w:val="8"/>
    <w:rsid w:val="0093335D"/>
  </w:style>
  <w:style w:type="paragraph" w:styleId="ab">
    <w:name w:val="footer"/>
    <w:basedOn w:val="a"/>
    <w:link w:val="ac"/>
    <w:uiPriority w:val="99"/>
    <w:unhideWhenUsed/>
    <w:rsid w:val="005037F0"/>
  </w:style>
  <w:style w:type="character" w:customStyle="1" w:styleId="ac">
    <w:name w:val="Нижний колонтитул Знак"/>
    <w:basedOn w:val="a0"/>
    <w:link w:val="ab"/>
    <w:uiPriority w:val="99"/>
    <w:rsid w:val="005037F0"/>
    <w:rPr>
      <w:sz w:val="24"/>
      <w:szCs w:val="24"/>
    </w:rPr>
  </w:style>
  <w:style w:type="paragraph" w:customStyle="1" w:styleId="ad">
    <w:name w:val="Имя"/>
    <w:basedOn w:val="a"/>
    <w:uiPriority w:val="3"/>
    <w:qFormat/>
    <w:rsid w:val="00B231E5"/>
    <w:pPr>
      <w:spacing w:line="240" w:lineRule="auto"/>
      <w:jc w:val="right"/>
    </w:pPr>
  </w:style>
  <w:style w:type="character" w:customStyle="1" w:styleId="20">
    <w:name w:val="Заголовок 2 Знак"/>
    <w:basedOn w:val="a0"/>
    <w:link w:val="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ae">
    <w:name w:val="Table Grid"/>
    <w:basedOn w:val="a1"/>
    <w:uiPriority w:val="1"/>
    <w:rsid w:val="00FF16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laceholder Text"/>
    <w:basedOn w:val="a0"/>
    <w:uiPriority w:val="99"/>
    <w:unhideWhenUsed/>
    <w:rsid w:val="00D86945"/>
    <w:rPr>
      <w:color w:val="808080"/>
    </w:rPr>
  </w:style>
  <w:style w:type="paragraph" w:customStyle="1" w:styleId="af0">
    <w:name w:val="Содержимое"/>
    <w:basedOn w:val="a"/>
    <w:link w:val="af1"/>
    <w:qFormat/>
    <w:rsid w:val="00DF027C"/>
    <w:rPr>
      <w:b w:val="0"/>
    </w:rPr>
  </w:style>
  <w:style w:type="paragraph" w:customStyle="1" w:styleId="af2">
    <w:name w:val="Выделенный текст"/>
    <w:basedOn w:val="a"/>
    <w:link w:val="af3"/>
    <w:qFormat/>
    <w:rsid w:val="00DF027C"/>
  </w:style>
  <w:style w:type="character" w:customStyle="1" w:styleId="af1">
    <w:name w:val="Содержимое (знак)"/>
    <w:basedOn w:val="a0"/>
    <w:link w:val="af0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af3">
    <w:name w:val="Выделенный текст (знак)"/>
    <w:basedOn w:val="a0"/>
    <w:link w:val="af2"/>
    <w:rsid w:val="00DF027C"/>
    <w:rPr>
      <w:rFonts w:eastAsiaTheme="minorEastAsia"/>
      <w:b/>
      <w:color w:val="082A75" w:themeColor="text2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4;&#1090;&#1095;&#1077;&#1090;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1E3"/>
    <w:rsid w:val="0052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a4">
    <w:name w:val="Подзаголовок Знак"/>
    <w:basedOn w:val="a0"/>
    <w:link w:val="a3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E9D104D982494378A302391E286A5D31">
    <w:name w:val="E9D104D982494378A302391E286A5D31"/>
  </w:style>
  <w:style w:type="paragraph" w:customStyle="1" w:styleId="540684172D9B4FA69BA947252B5FDDA5">
    <w:name w:val="540684172D9B4FA69BA947252B5FDDA5"/>
  </w:style>
  <w:style w:type="paragraph" w:customStyle="1" w:styleId="E0508E1BBB9D4543B44C2B1517A553B4">
    <w:name w:val="E0508E1BBB9D4543B44C2B1517A553B4"/>
  </w:style>
  <w:style w:type="paragraph" w:customStyle="1" w:styleId="B3403D1FD1324DAAAF28954C4AA39119">
    <w:name w:val="B3403D1FD1324DAAAF28954C4AA39119"/>
  </w:style>
  <w:style w:type="paragraph" w:customStyle="1" w:styleId="C2285FF9692C49019DC21E263F8F2820">
    <w:name w:val="C2285FF9692C49019DC21E263F8F2820"/>
  </w:style>
  <w:style w:type="paragraph" w:customStyle="1" w:styleId="DF62A1E350394F8BB71BD533DE98374C">
    <w:name w:val="DF62A1E350394F8BB71BD533DE98374C"/>
  </w:style>
  <w:style w:type="paragraph" w:customStyle="1" w:styleId="5377F8E7D4984726B72322ADBFD6B1E4">
    <w:name w:val="5377F8E7D4984726B72322ADBFD6B1E4"/>
  </w:style>
  <w:style w:type="paragraph" w:customStyle="1" w:styleId="A3BDE01B2F5943AA973AE20A2A15BBB5">
    <w:name w:val="A3BDE01B2F5943AA973AE20A2A15BB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Отчет </Template>
  <TotalTime>72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1</cp:revision>
  <cp:lastPrinted>2020-11-18T10:50:00Z</cp:lastPrinted>
  <dcterms:created xsi:type="dcterms:W3CDTF">2020-11-18T09:45:00Z</dcterms:created>
  <dcterms:modified xsi:type="dcterms:W3CDTF">2020-11-18T11:05:00Z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