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40" w:rsidRDefault="00A618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E40" w:rsidRDefault="00A61824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8D1E40" w:rsidRDefault="00A618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8D1E40" w:rsidRDefault="00A61824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8D1E40" w:rsidRDefault="008D1E40">
      <w:pPr>
        <w:rPr>
          <w:rFonts w:ascii="Liberation Serif" w:hAnsi="Liberation Serif"/>
          <w:sz w:val="28"/>
          <w:szCs w:val="28"/>
        </w:rPr>
      </w:pPr>
    </w:p>
    <w:p w:rsidR="008D1E40" w:rsidRPr="00A44AF8" w:rsidRDefault="00A44AF8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29.07.2022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</w:t>
      </w:r>
      <w:bookmarkStart w:id="0" w:name="_GoBack"/>
      <w:bookmarkEnd w:id="0"/>
      <w:r w:rsidR="00A61824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1566</w:t>
      </w:r>
    </w:p>
    <w:p w:rsidR="008D1E40" w:rsidRDefault="00A618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8D1E40" w:rsidRDefault="008D1E40">
      <w:pPr>
        <w:rPr>
          <w:rFonts w:ascii="Liberation Serif" w:hAnsi="Liberation Serif"/>
          <w:sz w:val="28"/>
          <w:szCs w:val="28"/>
        </w:rPr>
      </w:pPr>
    </w:p>
    <w:p w:rsidR="008D1E40" w:rsidRDefault="00A618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МУНИЦИПАЛЬНОГО БЮДЖЕТНОГО УЧРЕЖДЕНИЯ «ФИЗКУЛЬТУРНО-СПОРТИВНЫЙ КОМПЛЕКС КАМЕНСКОГО ГОРОДСКОГО ОКРУГА», утвержденное постановлением Главы Каменского городского округа от 03.04.2018 г. № 542 (в редак</w:t>
      </w:r>
      <w:r>
        <w:rPr>
          <w:rFonts w:ascii="Liberation Serif" w:hAnsi="Liberation Serif"/>
          <w:b/>
          <w:i/>
          <w:sz w:val="28"/>
          <w:szCs w:val="28"/>
        </w:rPr>
        <w:t>ции от 22.10.2018 г. № 1588, от 06.11.2019 г. № 2066, от 17.11.2020 г. № 1637, от 13.10.2021 № 1733, от 13.04.2022 № 675</w:t>
      </w:r>
      <w:r>
        <w:rPr>
          <w:rFonts w:ascii="Liberation Serif" w:hAnsi="Liberation Serif"/>
          <w:b/>
          <w:i/>
          <w:sz w:val="28"/>
          <w:szCs w:val="28"/>
        </w:rPr>
        <w:t>)</w:t>
      </w:r>
    </w:p>
    <w:p w:rsidR="008D1E40" w:rsidRDefault="008D1E4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8D1E40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Трудовым кодексом Российской Федерации, руководствуясь постановлением Правительства Свердловской области от 10.02.20</w:t>
      </w:r>
      <w:r>
        <w:rPr>
          <w:rFonts w:ascii="Liberation Serif" w:hAnsi="Liberation Serif"/>
          <w:sz w:val="28"/>
          <w:szCs w:val="28"/>
        </w:rPr>
        <w:t>22 № 81-ПП «Об индексации заработной платы работников государственных бюджетных, автономных и казенных учреждений Свердловской области в 2022году» (в редакции от 24.06.2022 № 403-ПП), постановлением Главы Каменского городского округа от 11.07.2022 № 1428 «</w:t>
      </w:r>
      <w:r>
        <w:rPr>
          <w:rFonts w:ascii="Liberation Serif" w:hAnsi="Liberation Serif"/>
          <w:sz w:val="28"/>
          <w:szCs w:val="28"/>
        </w:rPr>
        <w:t>Об индексации заработной платы работников муниципальных учреждений муниципального образования «Каменский городской округ» в 2022 году, руководствуясь Уставом муниципального образования «Каменский городской округ»</w:t>
      </w:r>
    </w:p>
    <w:p w:rsidR="008D1E40" w:rsidRDefault="00A6182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D1E40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Увеличить (индексировать) с</w:t>
      </w:r>
      <w:r>
        <w:rPr>
          <w:rFonts w:ascii="Liberation Serif" w:hAnsi="Liberation Serif"/>
          <w:sz w:val="28"/>
          <w:szCs w:val="28"/>
        </w:rPr>
        <w:t xml:space="preserve"> 01 августа 2022 года на 4.0 процента размеры окладов (должностных окладов) работников </w:t>
      </w:r>
      <w:r>
        <w:rPr>
          <w:rFonts w:ascii="Liberation Serif" w:hAnsi="Liberation Serif"/>
          <w:sz w:val="28"/>
          <w:szCs w:val="28"/>
        </w:rPr>
        <w:t>МУНИЦИПАЛЬНОГО БЮДЖЕТНОГО УЧРЕЖДЕНИЯ «ФИЗКУЛЬТУРНО-СПОРТИВНЫЙ КОМПЛЕКС КАМЕНСКОГО ГОРОДСКОГО ОКРУГА».</w:t>
      </w:r>
    </w:p>
    <w:p w:rsidR="008D1E40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 xml:space="preserve">Внести в Положение </w:t>
      </w:r>
      <w:r>
        <w:rPr>
          <w:rFonts w:ascii="Liberation Serif" w:hAnsi="Liberation Serif"/>
          <w:sz w:val="28"/>
          <w:szCs w:val="28"/>
        </w:rPr>
        <w:t>об оплате труда работников МУНИЦИПАЛЬНОГО БЮД</w:t>
      </w:r>
      <w:r>
        <w:rPr>
          <w:rFonts w:ascii="Liberation Serif" w:hAnsi="Liberation Serif"/>
          <w:sz w:val="28"/>
          <w:szCs w:val="28"/>
        </w:rPr>
        <w:t>ЖЕТНОГО УЧРЕЖДЕНИЯ «ФИЗКУЛЬТУРНО-СПОРТИВНЫЙ КОМПЛЕКС КАМЕНСКОГО ГОРОДСКОГО ОКРУГА»</w:t>
      </w:r>
      <w:r>
        <w:rPr>
          <w:rFonts w:ascii="Liberation Serif" w:hAnsi="Liberation Serif"/>
          <w:sz w:val="28"/>
          <w:szCs w:val="28"/>
        </w:rPr>
        <w:t xml:space="preserve">, утвержденное постановлением Главы Каменского городского округа от 03.04.2018 г. № 542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 в </w:t>
      </w:r>
      <w:r>
        <w:rPr>
          <w:rFonts w:ascii="Liberation Serif" w:hAnsi="Liberation Serif"/>
          <w:sz w:val="28"/>
          <w:szCs w:val="28"/>
        </w:rPr>
        <w:t>редакции от 22.10.2018 г. № 1588, от 06.11.2019 г. № 2066, от 17.11.2020 г. № 1637, от 13.10.2021 № 1733, от 13.04.2022 № 675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(да</w:t>
      </w:r>
      <w:r>
        <w:rPr>
          <w:rFonts w:ascii="Liberation Serif" w:hAnsi="Liberation Serif"/>
          <w:sz w:val="28"/>
          <w:szCs w:val="28"/>
        </w:rPr>
        <w:t>лее — Положение) следующие изменения:</w:t>
      </w:r>
    </w:p>
    <w:p w:rsidR="008D1E40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Пункт 6 Главы 2 Положения изложить в следующей редакции:</w:t>
      </w:r>
    </w:p>
    <w:p w:rsidR="008D1E40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  <w:sectPr w:rsidR="008D1E40">
          <w:pgSz w:w="11906" w:h="16838"/>
          <w:pgMar w:top="1191" w:right="567" w:bottom="1305" w:left="1418" w:header="0" w:footer="0" w:gutter="0"/>
          <w:pgNumType w:start="1"/>
          <w:cols w:space="720"/>
          <w:formProt w:val="0"/>
          <w:docGrid w:linePitch="360"/>
        </w:sectPr>
      </w:pPr>
      <w:r>
        <w:rPr>
          <w:rFonts w:ascii="Liberation Serif" w:hAnsi="Liberation Serif"/>
          <w:sz w:val="28"/>
          <w:szCs w:val="28"/>
        </w:rPr>
        <w:t>Размеры окладов (должностных окладов) работников учреждения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27.02</w:t>
      </w:r>
      <w:r>
        <w:rPr>
          <w:rFonts w:ascii="Liberation Serif" w:hAnsi="Liberation Serif"/>
          <w:sz w:val="28"/>
          <w:szCs w:val="28"/>
        </w:rPr>
        <w:t xml:space="preserve">.2012 № </w:t>
      </w:r>
    </w:p>
    <w:p w:rsidR="008D1E40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165н «Об утверждении профессиональных квалификационных групп должностей работников физической культуры и спорта», в соответствии с таблицей 1.</w:t>
      </w:r>
    </w:p>
    <w:p w:rsidR="008D1E40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Таблица 1. Размеры окладов (должностных окладов) работников физической культуры и спорта</w:t>
      </w:r>
    </w:p>
    <w:tbl>
      <w:tblPr>
        <w:tblW w:w="9975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7149"/>
        <w:gridCol w:w="2341"/>
      </w:tblGrid>
      <w:tr w:rsidR="008D1E40">
        <w:trPr>
          <w:cantSplit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8D1E40">
            <w:pPr>
              <w:snapToGrid w:val="0"/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8D1E40">
        <w:trPr>
          <w:cantSplit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outlineLvl w:val="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outlineLvl w:val="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Должности работников физической культуры и спорта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второго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уровня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40" w:rsidRDefault="008D1E40">
            <w:pPr>
              <w:snapToGrid w:val="0"/>
              <w:spacing w:after="1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D1E40">
        <w:trPr>
          <w:cantSplit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 квалификационный уровень, </w:t>
            </w:r>
          </w:p>
          <w:p w:rsidR="008D1E40" w:rsidRDefault="00A61824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 инструктор</w:t>
            </w:r>
            <w:r>
              <w:rPr>
                <w:rFonts w:ascii="Liberation Serif" w:hAnsi="Liberation Serif"/>
                <w:sz w:val="28"/>
                <w:szCs w:val="28"/>
              </w:rPr>
              <w:t>-методист физкультурно-спортивной организации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10230</w:t>
            </w:r>
          </w:p>
        </w:tc>
      </w:tr>
      <w:tr w:rsidR="008D1E40">
        <w:trPr>
          <w:cantSplit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квалификационный уровень,</w:t>
            </w:r>
          </w:p>
          <w:p w:rsidR="008D1E40" w:rsidRDefault="00A61824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 старший инструктор-методист физкультурно-спортивной организации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40" w:rsidRDefault="00A61824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11241</w:t>
            </w:r>
          </w:p>
        </w:tc>
      </w:tr>
    </w:tbl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Пункт 7 Главы 2 Положения изложить в следующей редакции:</w:t>
      </w:r>
    </w:p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Размер окладов (должностных </w:t>
      </w:r>
      <w:r>
        <w:rPr>
          <w:rFonts w:ascii="Liberation Serif" w:hAnsi="Liberation Serif"/>
          <w:sz w:val="28"/>
          <w:szCs w:val="28"/>
        </w:rPr>
        <w:t>окладов) работников, занимающих должности руководителей структурных подразделений,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</w:t>
      </w:r>
      <w:r>
        <w:rPr>
          <w:rFonts w:ascii="Liberation Serif" w:hAnsi="Liberation Serif"/>
          <w:sz w:val="28"/>
          <w:szCs w:val="28"/>
        </w:rPr>
        <w:t>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соответствии с таблицей 2.</w:t>
      </w:r>
    </w:p>
    <w:p w:rsidR="008D1E40" w:rsidRDefault="00A61824">
      <w:pPr>
        <w:keepNext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Таблица 2. Размер окладов (должностных окладов) работников, занимающи</w:t>
      </w:r>
      <w:r>
        <w:rPr>
          <w:rFonts w:ascii="Liberation Serif" w:hAnsi="Liberation Serif"/>
          <w:sz w:val="28"/>
          <w:szCs w:val="28"/>
        </w:rPr>
        <w:t>х должности руководителей структурных подразделений</w:t>
      </w:r>
    </w:p>
    <w:tbl>
      <w:tblPr>
        <w:tblW w:w="9975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7089"/>
        <w:gridCol w:w="2401"/>
      </w:tblGrid>
      <w:tr w:rsidR="008D1E40">
        <w:trPr>
          <w:cantSplit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8D1E40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40" w:rsidRDefault="00A618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8D1E40">
        <w:trPr>
          <w:cantSplit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E40" w:rsidRDefault="00A618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Общеотраслевые должности служащих четвертого уровня: директор </w:t>
            </w:r>
            <w:r>
              <w:rPr>
                <w:rFonts w:ascii="Liberation Serif" w:hAnsi="Liberation Serif"/>
                <w:sz w:val="28"/>
                <w:szCs w:val="28"/>
              </w:rPr>
              <w:t>спортивного клуба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40" w:rsidRDefault="00A618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15786</w:t>
            </w:r>
          </w:p>
        </w:tc>
      </w:tr>
    </w:tbl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 Пункт 8 Главы 2 Положения изложить в следующей редакции:</w:t>
      </w:r>
    </w:p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Размеры окладов работников, осуществляющих профессиональную деятельность по профессиям рабочих, устанавливаются в соответствии с выполняемыми ими работами и в зависимост</w:t>
      </w:r>
      <w:r>
        <w:rPr>
          <w:rFonts w:ascii="Liberation Serif" w:hAnsi="Liberation Serif"/>
          <w:sz w:val="28"/>
          <w:szCs w:val="28"/>
        </w:rPr>
        <w:t xml:space="preserve">и от присвоенных им квалификационных разрядов, в том 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</w:t>
      </w:r>
      <w:r>
        <w:rPr>
          <w:rFonts w:ascii="Liberation Serif" w:hAnsi="Liberation Serif"/>
          <w:sz w:val="28"/>
          <w:szCs w:val="28"/>
        </w:rPr>
        <w:lastRenderedPageBreak/>
        <w:t>рабочих, согласно таблице 3.</w:t>
      </w:r>
    </w:p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Таблица</w:t>
      </w:r>
      <w:r>
        <w:rPr>
          <w:rFonts w:ascii="Liberation Serif" w:hAnsi="Liberation Serif"/>
          <w:sz w:val="28"/>
          <w:szCs w:val="28"/>
        </w:rPr>
        <w:t xml:space="preserve"> 3. размеры окладов работников, осуществляющих профессиональную деятельность по профессиям рабочих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3"/>
        <w:gridCol w:w="2352"/>
      </w:tblGrid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D1E40" w:rsidRDefault="00A61824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E40" w:rsidRDefault="00A61824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Размер оклада, рублей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подсобный рабочий 1 разряда, вахтер 1 разряда, сторож 1 разряда, дворник 1 разряда, уборщик служебных помещений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1 разряда, гардеробщик 1 разряда, иные профессии, отнесенные к 1 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1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5051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подсобный рабочий 2 разряда, иные профессии, отнесенные к 2 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1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5558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ремонтировщик плоскостных спортивных сооружений 3 разряда, иные профессии, отнесенные к указанному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1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6063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профессии, отнесенные к 4 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6693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профессии, отнесенные к 5 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7325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профессии, отнесенные к 6 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8082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профессии, отнесенные к 7 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8840</w:t>
            </w:r>
          </w:p>
        </w:tc>
      </w:tr>
      <w:tr w:rsidR="008D1E40">
        <w:trPr>
          <w:cantSplit/>
          <w:trHeight w:val="480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1E40" w:rsidRDefault="00A61824">
            <w:pPr>
              <w:pStyle w:val="ConsPlusCel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профессии, отнесенные к 8 разряду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E40" w:rsidRDefault="00A61824">
            <w:pPr>
              <w:pStyle w:val="ConsPlusCel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9724</w:t>
            </w:r>
          </w:p>
        </w:tc>
      </w:tr>
    </w:tbl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2.4. Пункт 10.1 Главы 3 Положения изложить</w:t>
      </w:r>
      <w:r>
        <w:rPr>
          <w:rFonts w:ascii="Liberation Serif" w:hAnsi="Liberation Serif"/>
          <w:sz w:val="28"/>
          <w:szCs w:val="28"/>
        </w:rPr>
        <w:t xml:space="preserve"> в следующей редакции:</w:t>
      </w:r>
    </w:p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должностного оклада руководителя учреждения определяется путем применения повышающего коэффициента к окладу в размере 23 315 рублей.</w:t>
      </w:r>
    </w:p>
    <w:p w:rsidR="008D1E40" w:rsidRDefault="00A61824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</w:t>
      </w:r>
      <w:r>
        <w:rPr>
          <w:rFonts w:ascii="Liberation Serif" w:hAnsi="Liberation Serif"/>
          <w:sz w:val="28"/>
          <w:szCs w:val="28"/>
        </w:rPr>
        <w:t>ниципального образования «Каменский городской округ».</w:t>
      </w:r>
    </w:p>
    <w:p w:rsidR="008D1E40" w:rsidRDefault="00A61824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4. Контроль исполнения настоящего постановления возложить на заместителя Главы Администрации по экономике и финансам А.Ю. Кошкарова.</w:t>
      </w:r>
    </w:p>
    <w:p w:rsidR="008D1E40" w:rsidRDefault="008D1E4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D1E40" w:rsidRDefault="008D1E4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D1E40" w:rsidRDefault="008D1E4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D1E40" w:rsidRDefault="00A6182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С.А. Белоусов</w:t>
      </w:r>
    </w:p>
    <w:sectPr w:rsidR="008D1E40">
      <w:headerReference w:type="default" r:id="rId8"/>
      <w:pgSz w:w="11906" w:h="16838"/>
      <w:pgMar w:top="1191" w:right="728" w:bottom="1134" w:left="1418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24" w:rsidRDefault="00A61824">
      <w:r>
        <w:separator/>
      </w:r>
    </w:p>
  </w:endnote>
  <w:endnote w:type="continuationSeparator" w:id="0">
    <w:p w:rsidR="00A61824" w:rsidRDefault="00A6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24" w:rsidRDefault="00A61824">
      <w:r>
        <w:separator/>
      </w:r>
    </w:p>
  </w:footnote>
  <w:footnote w:type="continuationSeparator" w:id="0">
    <w:p w:rsidR="00A61824" w:rsidRDefault="00A61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40" w:rsidRDefault="00A6182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28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D1E40" w:rsidRDefault="00A61824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44AF8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4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" filled="f" stroked="f">
              <v:textbox style="mso-fit-shape-to-text:t" inset="0,0,0,0">
                <w:txbxContent>
                  <w:p w:rsidR="008D1E40" w:rsidRDefault="00A61824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44AF8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8D1E40" w:rsidRDefault="008D1E4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E40"/>
    <w:rsid w:val="008D1E40"/>
    <w:rsid w:val="00A44AF8"/>
    <w:rsid w:val="00A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28</cp:revision>
  <cp:lastPrinted>2022-07-29T04:16:00Z</cp:lastPrinted>
  <dcterms:created xsi:type="dcterms:W3CDTF">2021-03-01T08:58:00Z</dcterms:created>
  <dcterms:modified xsi:type="dcterms:W3CDTF">2022-07-29T04:16:00Z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